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8B8F6" w14:textId="4B075F6A" w:rsidR="00D1538D" w:rsidRPr="00603436" w:rsidRDefault="00D1538D" w:rsidP="00D1538D">
      <w:pPr>
        <w:pStyle w:val="NoSpacing"/>
        <w:jc w:val="center"/>
        <w:rPr>
          <w:rFonts w:asciiTheme="minorBidi" w:hAnsiTheme="minorBidi"/>
          <w:b/>
          <w:bCs/>
          <w:i/>
          <w:iCs/>
          <w:sz w:val="32"/>
          <w:szCs w:val="32"/>
        </w:rPr>
      </w:pPr>
      <w:r w:rsidRPr="00603436">
        <w:rPr>
          <w:rFonts w:ascii="Cordia New" w:hAnsi="Cordia New" w:cs="Cordia New"/>
          <w:noProof/>
          <w:sz w:val="30"/>
          <w:szCs w:val="30"/>
        </w:rPr>
        <w:drawing>
          <wp:inline distT="0" distB="0" distL="0" distR="0" wp14:anchorId="272CAF6D" wp14:editId="2FD840E2">
            <wp:extent cx="1542415" cy="906145"/>
            <wp:effectExtent l="0" t="0" r="635" b="8255"/>
            <wp:docPr id="1" name="Picture 1" descr="LOGO S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G"/>
                    <pic:cNvPicPr>
                      <a:picLocks noChangeAspect="1" noChangeArrowheads="1"/>
                    </pic:cNvPicPr>
                  </pic:nvPicPr>
                  <pic:blipFill>
                    <a:blip r:embed="rId7" cstate="print">
                      <a:extLst>
                        <a:ext uri="{28A0092B-C50C-407E-A947-70E740481C1C}">
                          <a14:useLocalDpi xmlns:a14="http://schemas.microsoft.com/office/drawing/2010/main" val="0"/>
                        </a:ext>
                      </a:extLst>
                    </a:blip>
                    <a:srcRect l="9525" r="2710"/>
                    <a:stretch>
                      <a:fillRect/>
                    </a:stretch>
                  </pic:blipFill>
                  <pic:spPr bwMode="auto">
                    <a:xfrm>
                      <a:off x="0" y="0"/>
                      <a:ext cx="1542415" cy="906145"/>
                    </a:xfrm>
                    <a:prstGeom prst="rect">
                      <a:avLst/>
                    </a:prstGeom>
                    <a:noFill/>
                    <a:ln>
                      <a:noFill/>
                    </a:ln>
                  </pic:spPr>
                </pic:pic>
              </a:graphicData>
            </a:graphic>
          </wp:inline>
        </w:drawing>
      </w:r>
      <w:r w:rsidRPr="00603436">
        <w:rPr>
          <w:rFonts w:asciiTheme="minorBidi" w:hAnsiTheme="minorBidi"/>
          <w:b/>
          <w:bCs/>
          <w:i/>
          <w:iCs/>
          <w:sz w:val="32"/>
          <w:szCs w:val="32"/>
        </w:rPr>
        <w:t xml:space="preserve">         </w:t>
      </w:r>
      <w:r w:rsidRPr="00603436">
        <w:rPr>
          <w:rFonts w:ascii="Cordia New" w:hAnsi="Cordia New" w:cs="Cordia New"/>
          <w:noProof/>
          <w:sz w:val="30"/>
          <w:szCs w:val="30"/>
        </w:rPr>
        <w:drawing>
          <wp:inline distT="0" distB="0" distL="0" distR="0" wp14:anchorId="71E39104" wp14:editId="23356744">
            <wp:extent cx="797560" cy="731520"/>
            <wp:effectExtent l="0" t="0" r="2540" b="0"/>
            <wp:docPr id="2" name="Picture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1"/>
                    <pic:cNvPicPr>
                      <a:picLocks noChangeAspect="1" noChangeArrowheads="1"/>
                    </pic:cNvPicPr>
                  </pic:nvPicPr>
                  <pic:blipFill>
                    <a:blip r:embed="rId8">
                      <a:extLst>
                        <a:ext uri="{28A0092B-C50C-407E-A947-70E740481C1C}">
                          <a14:useLocalDpi xmlns:a14="http://schemas.microsoft.com/office/drawing/2010/main" val="0"/>
                        </a:ext>
                      </a:extLst>
                    </a:blip>
                    <a:srcRect r="74594"/>
                    <a:stretch>
                      <a:fillRect/>
                    </a:stretch>
                  </pic:blipFill>
                  <pic:spPr bwMode="auto">
                    <a:xfrm>
                      <a:off x="0" y="0"/>
                      <a:ext cx="797560" cy="731520"/>
                    </a:xfrm>
                    <a:prstGeom prst="rect">
                      <a:avLst/>
                    </a:prstGeom>
                    <a:noFill/>
                    <a:ln>
                      <a:noFill/>
                    </a:ln>
                  </pic:spPr>
                </pic:pic>
              </a:graphicData>
            </a:graphic>
          </wp:inline>
        </w:drawing>
      </w:r>
    </w:p>
    <w:p w14:paraId="23A77821" w14:textId="77777777" w:rsidR="00D1538D" w:rsidRPr="00603436" w:rsidRDefault="00D1538D" w:rsidP="00D1538D">
      <w:pPr>
        <w:pStyle w:val="NoSpacing"/>
        <w:rPr>
          <w:rFonts w:asciiTheme="minorBidi" w:hAnsiTheme="minorBidi"/>
          <w:b/>
          <w:bCs/>
          <w:i/>
          <w:iCs/>
          <w:sz w:val="32"/>
          <w:szCs w:val="32"/>
        </w:rPr>
      </w:pPr>
    </w:p>
    <w:p w14:paraId="103787C9" w14:textId="77777777" w:rsidR="001E353B" w:rsidRPr="00603436" w:rsidRDefault="001E353B" w:rsidP="00E677FE">
      <w:pPr>
        <w:pStyle w:val="NoSpacing"/>
        <w:jc w:val="thaiDistribute"/>
        <w:rPr>
          <w:rFonts w:asciiTheme="minorBidi" w:hAnsiTheme="minorBidi"/>
          <w:b/>
          <w:bCs/>
          <w:i/>
          <w:iCs/>
          <w:sz w:val="32"/>
          <w:szCs w:val="32"/>
        </w:rPr>
      </w:pPr>
      <w:r w:rsidRPr="00603436">
        <w:rPr>
          <w:rFonts w:asciiTheme="minorBidi" w:hAnsiTheme="minorBidi"/>
          <w:b/>
          <w:bCs/>
          <w:i/>
          <w:iCs/>
          <w:sz w:val="32"/>
          <w:szCs w:val="32"/>
        </w:rPr>
        <w:t>Press Release</w:t>
      </w:r>
    </w:p>
    <w:p w14:paraId="3D60D780" w14:textId="77777777" w:rsidR="001E353B" w:rsidRPr="00603436" w:rsidRDefault="001E353B" w:rsidP="00E677FE">
      <w:pPr>
        <w:pStyle w:val="NoSpacing"/>
        <w:jc w:val="thaiDistribute"/>
        <w:rPr>
          <w:rFonts w:asciiTheme="minorBidi" w:hAnsiTheme="minorBidi"/>
          <w:b/>
          <w:bCs/>
          <w:sz w:val="32"/>
          <w:szCs w:val="32"/>
        </w:rPr>
      </w:pPr>
    </w:p>
    <w:p w14:paraId="47382D28" w14:textId="3EA0787A" w:rsidR="001E353B" w:rsidRPr="007B68F6" w:rsidRDefault="001E353B" w:rsidP="00E677FE">
      <w:pPr>
        <w:pStyle w:val="NoSpacing"/>
        <w:jc w:val="center"/>
        <w:rPr>
          <w:rFonts w:asciiTheme="minorBidi" w:eastAsia="Times New Roman" w:hAnsiTheme="minorBidi"/>
          <w:b/>
          <w:bCs/>
          <w:sz w:val="32"/>
          <w:szCs w:val="32"/>
        </w:rPr>
      </w:pPr>
      <w:r w:rsidRPr="007B68F6">
        <w:rPr>
          <w:rFonts w:asciiTheme="minorBidi" w:eastAsia="Times New Roman" w:hAnsiTheme="minorBidi"/>
          <w:b/>
          <w:bCs/>
          <w:sz w:val="32"/>
          <w:szCs w:val="32"/>
        </w:rPr>
        <w:t>Chinese Academy of Sciences Combines Forces with SCG, Mobilizing Researchers to Develop Innovation for Future, Strengthening Innovation Portfolio to Meet Customer Demands and Accelerating Thai-Chinese Industry with Project Value of 100 Million Yuan</w:t>
      </w:r>
    </w:p>
    <w:p w14:paraId="51292156" w14:textId="77777777" w:rsidR="001E353B" w:rsidRPr="00603436" w:rsidRDefault="001E353B" w:rsidP="00E677FE">
      <w:pPr>
        <w:pStyle w:val="NoSpacing"/>
        <w:jc w:val="thaiDistribute"/>
        <w:rPr>
          <w:rFonts w:asciiTheme="minorBidi" w:hAnsiTheme="minorBidi"/>
          <w:sz w:val="32"/>
          <w:szCs w:val="32"/>
        </w:rPr>
      </w:pPr>
    </w:p>
    <w:p w14:paraId="31F0B6DC" w14:textId="6C0DF2D7" w:rsidR="001E353B" w:rsidRPr="00603436" w:rsidRDefault="001E353B" w:rsidP="00E677FE">
      <w:pPr>
        <w:pStyle w:val="NoSpacing"/>
        <w:jc w:val="thaiDistribute"/>
        <w:rPr>
          <w:rFonts w:asciiTheme="minorBidi" w:eastAsia="Times New Roman" w:hAnsiTheme="minorBidi"/>
          <w:b/>
          <w:bCs/>
          <w:sz w:val="32"/>
          <w:szCs w:val="32"/>
        </w:rPr>
      </w:pPr>
      <w:r w:rsidRPr="00603436">
        <w:rPr>
          <w:rFonts w:asciiTheme="minorBidi" w:eastAsia="Times New Roman" w:hAnsiTheme="minorBidi"/>
          <w:b/>
          <w:bCs/>
          <w:i/>
          <w:iCs/>
          <w:sz w:val="32"/>
          <w:szCs w:val="32"/>
        </w:rPr>
        <w:t>BANGKOK – 5 November 2019</w:t>
      </w:r>
      <w:r w:rsidRPr="00603436">
        <w:rPr>
          <w:rFonts w:asciiTheme="minorBidi" w:eastAsia="Times New Roman" w:hAnsiTheme="minorBidi"/>
          <w:b/>
          <w:bCs/>
          <w:sz w:val="32"/>
          <w:szCs w:val="32"/>
        </w:rPr>
        <w:t xml:space="preserve">: “Chinese Academy of Sciences,” the world’s top research institute, partnered with “SCG” through </w:t>
      </w:r>
      <w:r w:rsidR="00E028C0">
        <w:rPr>
          <w:rFonts w:asciiTheme="minorBidi" w:eastAsia="Times New Roman" w:hAnsiTheme="minorBidi"/>
          <w:b/>
          <w:bCs/>
          <w:sz w:val="32"/>
          <w:szCs w:val="32"/>
        </w:rPr>
        <w:t>CAS Innovation Cooperation Cent</w:t>
      </w:r>
      <w:r w:rsidRPr="00603436">
        <w:rPr>
          <w:rFonts w:asciiTheme="minorBidi" w:eastAsia="Times New Roman" w:hAnsiTheme="minorBidi"/>
          <w:b/>
          <w:bCs/>
          <w:sz w:val="32"/>
          <w:szCs w:val="32"/>
        </w:rPr>
        <w:t>e</w:t>
      </w:r>
      <w:r w:rsidR="00E028C0">
        <w:rPr>
          <w:rFonts w:asciiTheme="minorBidi" w:eastAsia="Times New Roman" w:hAnsiTheme="minorBidi"/>
          <w:b/>
          <w:bCs/>
          <w:sz w:val="32"/>
          <w:szCs w:val="32"/>
        </w:rPr>
        <w:t>r</w:t>
      </w:r>
      <w:r w:rsidRPr="00603436">
        <w:rPr>
          <w:rFonts w:asciiTheme="minorBidi" w:eastAsia="Times New Roman" w:hAnsiTheme="minorBidi"/>
          <w:b/>
          <w:bCs/>
          <w:sz w:val="32"/>
          <w:szCs w:val="32"/>
        </w:rPr>
        <w:t xml:space="preserve"> (Bangkok) to jointly develop and share knowledge in the fields of technology and innovation in 5 industries: Smart City, AI/Machine Learning and Robotics, High Value Chemicals, New Energy Business, and Environment and Sustainability. For the first time in Thailand, the “SCG-CAS ICCB Innovation Hub” has been established to promote technology </w:t>
      </w:r>
      <w:r w:rsidR="00F316D8" w:rsidRPr="00603436">
        <w:rPr>
          <w:rFonts w:asciiTheme="minorBidi" w:eastAsia="Times New Roman" w:hAnsiTheme="minorBidi"/>
          <w:b/>
          <w:bCs/>
          <w:sz w:val="32"/>
          <w:szCs w:val="32"/>
        </w:rPr>
        <w:t>transfer</w:t>
      </w:r>
      <w:r w:rsidR="007B68F6" w:rsidRPr="007B68F6">
        <w:t xml:space="preserve"> </w:t>
      </w:r>
      <w:r w:rsidR="007B68F6">
        <w:rPr>
          <w:rFonts w:asciiTheme="minorBidi" w:eastAsia="Times New Roman" w:hAnsiTheme="minorBidi"/>
          <w:b/>
          <w:bCs/>
          <w:sz w:val="32"/>
          <w:szCs w:val="32"/>
        </w:rPr>
        <w:t>and l</w:t>
      </w:r>
      <w:r w:rsidR="007B68F6" w:rsidRPr="007B68F6">
        <w:rPr>
          <w:rFonts w:asciiTheme="minorBidi" w:eastAsia="Times New Roman" w:hAnsiTheme="minorBidi"/>
          <w:b/>
          <w:bCs/>
          <w:sz w:val="32"/>
          <w:szCs w:val="32"/>
        </w:rPr>
        <w:t>icensing</w:t>
      </w:r>
      <w:r w:rsidRPr="00603436">
        <w:rPr>
          <w:rFonts w:asciiTheme="minorBidi" w:eastAsia="Times New Roman" w:hAnsiTheme="minorBidi"/>
          <w:b/>
          <w:bCs/>
          <w:sz w:val="32"/>
          <w:szCs w:val="32"/>
        </w:rPr>
        <w:t xml:space="preserve">, joint innovation research and development, human resource </w:t>
      </w:r>
      <w:r w:rsidR="00F316D8" w:rsidRPr="00603436">
        <w:rPr>
          <w:rFonts w:asciiTheme="minorBidi" w:eastAsia="Times New Roman" w:hAnsiTheme="minorBidi"/>
          <w:b/>
          <w:bCs/>
          <w:sz w:val="32"/>
          <w:szCs w:val="32"/>
        </w:rPr>
        <w:t xml:space="preserve">development </w:t>
      </w:r>
      <w:r w:rsidRPr="00603436">
        <w:rPr>
          <w:rFonts w:asciiTheme="minorBidi" w:eastAsia="Times New Roman" w:hAnsiTheme="minorBidi"/>
          <w:b/>
          <w:bCs/>
          <w:sz w:val="32"/>
          <w:szCs w:val="32"/>
        </w:rPr>
        <w:t>and joint investment aimed at stimulating innovation, raising competitiveness and fostering innovation in service sector and industry between Thailand and China to meet the needs of the market and future trends. The initial project value totaled over 100 million yuan.</w:t>
      </w:r>
    </w:p>
    <w:p w14:paraId="7AA3EEDC" w14:textId="5433EEEB" w:rsidR="001E353B" w:rsidRPr="00603436" w:rsidRDefault="001E353B" w:rsidP="00E677FE">
      <w:pPr>
        <w:pStyle w:val="NoSpacing"/>
        <w:ind w:firstLine="720"/>
        <w:jc w:val="thaiDistribute"/>
        <w:rPr>
          <w:rFonts w:asciiTheme="minorBidi" w:eastAsia="Cordia New" w:hAnsiTheme="minorBidi"/>
          <w:sz w:val="32"/>
          <w:szCs w:val="32"/>
        </w:rPr>
      </w:pPr>
      <w:r w:rsidRPr="00603436">
        <w:rPr>
          <w:rFonts w:asciiTheme="minorBidi" w:eastAsia="Cordia New" w:hAnsiTheme="minorBidi"/>
          <w:b/>
          <w:bCs/>
          <w:sz w:val="32"/>
          <w:szCs w:val="32"/>
        </w:rPr>
        <w:t>Mr. Roongrote Rangsiyopash, President of CEO of SCG</w:t>
      </w:r>
      <w:r w:rsidRPr="00603436">
        <w:rPr>
          <w:rFonts w:asciiTheme="minorBidi" w:eastAsia="Cordia New" w:hAnsiTheme="minorBidi"/>
          <w:sz w:val="32"/>
          <w:szCs w:val="32"/>
        </w:rPr>
        <w:t xml:space="preserve">, disclosed, “SCG envisions the partnerships with leading institutes and organizations, both at home and abroad, as a manner to enhance the capability and foster knowledge sharing, enabling SCG to speedily and efficiently develop products and services that meet the needs of customers throughout ASEAN region. Examples include packaging that fits the diverse lifestyle and consumer convenience, superior strength plastic resins designed with less material consumption, and construction solutions. Partnership is a vital mechanism to strengthen businesses as evidenced by the 2018’s strong revenue from sales of High Value Added Products &amp; Services (HVA) at 184,965 MB or 39% of total revenue from sales, while the spending on </w:t>
      </w:r>
      <w:r w:rsidR="00ED07E8" w:rsidRPr="00603436">
        <w:rPr>
          <w:rFonts w:asciiTheme="minorBidi" w:eastAsia="Cordia New" w:hAnsiTheme="minorBidi"/>
          <w:sz w:val="32"/>
          <w:szCs w:val="32"/>
        </w:rPr>
        <w:t xml:space="preserve">research and </w:t>
      </w:r>
      <w:r w:rsidRPr="00603436">
        <w:rPr>
          <w:rFonts w:asciiTheme="minorBidi" w:eastAsia="Cordia New" w:hAnsiTheme="minorBidi"/>
          <w:sz w:val="32"/>
          <w:szCs w:val="32"/>
        </w:rPr>
        <w:t xml:space="preserve">innovation </w:t>
      </w:r>
      <w:r w:rsidR="00ED07E8" w:rsidRPr="00603436">
        <w:rPr>
          <w:rFonts w:asciiTheme="minorBidi" w:eastAsia="Cordia New" w:hAnsiTheme="minorBidi"/>
          <w:sz w:val="32"/>
          <w:szCs w:val="32"/>
        </w:rPr>
        <w:t>spending</w:t>
      </w:r>
      <w:r w:rsidRPr="00603436">
        <w:rPr>
          <w:rFonts w:asciiTheme="minorBidi" w:eastAsia="Cordia New" w:hAnsiTheme="minorBidi"/>
          <w:sz w:val="32"/>
          <w:szCs w:val="32"/>
        </w:rPr>
        <w:t xml:space="preserve"> totaled 4,674 MB or a mere 1% of total revenue from sales.</w:t>
      </w:r>
    </w:p>
    <w:p w14:paraId="7E0F5F0F" w14:textId="10954F85" w:rsidR="001E353B" w:rsidRPr="00603436" w:rsidRDefault="001E353B" w:rsidP="00E677FE">
      <w:pPr>
        <w:pStyle w:val="NoSpacing"/>
        <w:ind w:firstLine="720"/>
        <w:jc w:val="thaiDistribute"/>
        <w:rPr>
          <w:rFonts w:asciiTheme="minorBidi" w:eastAsia="Times New Roman" w:hAnsiTheme="minorBidi"/>
          <w:sz w:val="32"/>
          <w:szCs w:val="32"/>
        </w:rPr>
      </w:pPr>
      <w:r w:rsidRPr="00603436">
        <w:rPr>
          <w:rFonts w:asciiTheme="minorBidi" w:eastAsia="Times New Roman" w:hAnsiTheme="minorBidi"/>
          <w:sz w:val="32"/>
          <w:szCs w:val="32"/>
        </w:rPr>
        <w:t>SCG is exceptionally pleased that the Chinese Academy of Sciences (CAS), a top academic institute that plays a significant role in science development and remarkable contribution to China’s notable technology and innovation, has forged partnership with SCG to research</w:t>
      </w:r>
      <w:r w:rsidR="00E31833" w:rsidRPr="00603436">
        <w:rPr>
          <w:rFonts w:asciiTheme="minorBidi" w:eastAsia="Times New Roman" w:hAnsiTheme="minorBidi"/>
          <w:sz w:val="32"/>
          <w:szCs w:val="32"/>
        </w:rPr>
        <w:t xml:space="preserve"> </w:t>
      </w:r>
      <w:r w:rsidRPr="00603436">
        <w:rPr>
          <w:rFonts w:asciiTheme="minorBidi" w:eastAsia="Times New Roman" w:hAnsiTheme="minorBidi"/>
          <w:sz w:val="32"/>
          <w:szCs w:val="32"/>
        </w:rPr>
        <w:t xml:space="preserve">and develop sciences, technologies and innovations through CAS Innovation Cooperation Center </w:t>
      </w:r>
      <w:r w:rsidR="00ED07E8" w:rsidRPr="00603436">
        <w:rPr>
          <w:rFonts w:asciiTheme="minorBidi" w:eastAsia="Times New Roman" w:hAnsiTheme="minorBidi"/>
          <w:sz w:val="32"/>
          <w:szCs w:val="32"/>
        </w:rPr>
        <w:t>(</w:t>
      </w:r>
      <w:r w:rsidRPr="00603436">
        <w:rPr>
          <w:rFonts w:asciiTheme="minorBidi" w:eastAsia="Times New Roman" w:hAnsiTheme="minorBidi"/>
          <w:sz w:val="32"/>
          <w:szCs w:val="32"/>
        </w:rPr>
        <w:t>Bangkok</w:t>
      </w:r>
      <w:r w:rsidR="00ED07E8" w:rsidRPr="00603436">
        <w:rPr>
          <w:rFonts w:asciiTheme="minorBidi" w:eastAsia="Times New Roman" w:hAnsiTheme="minorBidi"/>
          <w:sz w:val="32"/>
          <w:szCs w:val="32"/>
        </w:rPr>
        <w:t>)</w:t>
      </w:r>
      <w:r w:rsidRPr="00603436">
        <w:rPr>
          <w:rFonts w:asciiTheme="minorBidi" w:eastAsia="Times New Roman" w:hAnsiTheme="minorBidi"/>
          <w:sz w:val="32"/>
          <w:szCs w:val="32"/>
        </w:rPr>
        <w:t xml:space="preserve"> </w:t>
      </w:r>
      <w:r w:rsidR="00ED07E8" w:rsidRPr="00603436">
        <w:rPr>
          <w:rFonts w:asciiTheme="minorBidi" w:eastAsia="Times New Roman" w:hAnsiTheme="minorBidi"/>
          <w:sz w:val="32"/>
          <w:szCs w:val="32"/>
        </w:rPr>
        <w:t>(</w:t>
      </w:r>
      <w:r w:rsidRPr="00603436">
        <w:rPr>
          <w:rFonts w:asciiTheme="minorBidi" w:eastAsia="Times New Roman" w:hAnsiTheme="minorBidi"/>
          <w:sz w:val="32"/>
          <w:szCs w:val="32"/>
        </w:rPr>
        <w:t>CAS ICCB</w:t>
      </w:r>
      <w:r w:rsidR="00ED07E8" w:rsidRPr="00603436">
        <w:rPr>
          <w:rFonts w:asciiTheme="minorBidi" w:eastAsia="Times New Roman" w:hAnsiTheme="minorBidi"/>
          <w:sz w:val="32"/>
          <w:szCs w:val="32"/>
        </w:rPr>
        <w:t>)</w:t>
      </w:r>
      <w:r w:rsidRPr="00603436">
        <w:rPr>
          <w:rFonts w:asciiTheme="minorBidi" w:eastAsia="Times New Roman" w:hAnsiTheme="minorBidi"/>
          <w:sz w:val="32"/>
          <w:szCs w:val="32"/>
        </w:rPr>
        <w:t xml:space="preserve"> since 2018. The goal of the joint effort is to accelerate new technologies to meet emerging market needs through </w:t>
      </w:r>
      <w:r w:rsidR="00CC2D77" w:rsidRPr="00603436">
        <w:rPr>
          <w:rFonts w:asciiTheme="minorBidi" w:eastAsia="Times New Roman" w:hAnsiTheme="minorBidi"/>
          <w:sz w:val="32"/>
          <w:szCs w:val="32"/>
        </w:rPr>
        <w:t xml:space="preserve">various activities such as </w:t>
      </w:r>
      <w:r w:rsidRPr="00603436">
        <w:rPr>
          <w:rFonts w:asciiTheme="minorBidi" w:eastAsia="Times New Roman" w:hAnsiTheme="minorBidi"/>
          <w:sz w:val="32"/>
          <w:szCs w:val="32"/>
        </w:rPr>
        <w:t xml:space="preserve">educational </w:t>
      </w:r>
      <w:r w:rsidRPr="00603436">
        <w:rPr>
          <w:rFonts w:asciiTheme="minorBidi" w:eastAsia="Times New Roman" w:hAnsiTheme="minorBidi"/>
          <w:sz w:val="32"/>
          <w:szCs w:val="32"/>
        </w:rPr>
        <w:lastRenderedPageBreak/>
        <w:t xml:space="preserve">visits at research institutes and technology companies, innovation and technology exploration that fits a diverse array of demands, and a proof-of-concept (POC) </w:t>
      </w:r>
      <w:r w:rsidR="00CC2D77" w:rsidRPr="00603436">
        <w:rPr>
          <w:rFonts w:asciiTheme="minorBidi" w:eastAsia="Times New Roman" w:hAnsiTheme="minorBidi"/>
          <w:sz w:val="32"/>
          <w:szCs w:val="32"/>
        </w:rPr>
        <w:t>testing of innovation</w:t>
      </w:r>
      <w:r w:rsidR="005546A0" w:rsidRPr="00603436">
        <w:rPr>
          <w:rFonts w:asciiTheme="minorBidi" w:eastAsia="Times New Roman" w:hAnsiTheme="minorBidi"/>
          <w:sz w:val="32"/>
          <w:szCs w:val="32"/>
        </w:rPr>
        <w:t>s</w:t>
      </w:r>
      <w:r w:rsidR="00CC2D77" w:rsidRPr="00603436">
        <w:rPr>
          <w:rFonts w:asciiTheme="minorBidi" w:eastAsia="Times New Roman" w:hAnsiTheme="minorBidi"/>
          <w:sz w:val="32"/>
          <w:szCs w:val="32"/>
        </w:rPr>
        <w:t xml:space="preserve"> </w:t>
      </w:r>
      <w:r w:rsidRPr="00603436">
        <w:rPr>
          <w:rFonts w:asciiTheme="minorBidi" w:eastAsia="Times New Roman" w:hAnsiTheme="minorBidi"/>
          <w:sz w:val="32"/>
          <w:szCs w:val="32"/>
        </w:rPr>
        <w:t xml:space="preserve">such as </w:t>
      </w:r>
      <w:r w:rsidR="00CC2D77" w:rsidRPr="00603436">
        <w:rPr>
          <w:rFonts w:asciiTheme="minorBidi" w:eastAsia="Times New Roman" w:hAnsiTheme="minorBidi"/>
          <w:sz w:val="32"/>
          <w:szCs w:val="32"/>
        </w:rPr>
        <w:t>Sensor</w:t>
      </w:r>
      <w:r w:rsidR="00787377">
        <w:rPr>
          <w:rFonts w:asciiTheme="minorBidi" w:eastAsia="Times New Roman" w:hAnsiTheme="minorBidi"/>
          <w:sz w:val="32"/>
          <w:szCs w:val="32"/>
        </w:rPr>
        <w:t>/</w:t>
      </w:r>
      <w:r w:rsidR="00CC2D77" w:rsidRPr="00603436">
        <w:rPr>
          <w:rFonts w:asciiTheme="minorBidi" w:eastAsia="Times New Roman" w:hAnsiTheme="minorBidi"/>
          <w:sz w:val="32"/>
          <w:szCs w:val="32"/>
        </w:rPr>
        <w:t>IoT</w:t>
      </w:r>
      <w:r w:rsidR="007B68F6">
        <w:rPr>
          <w:rFonts w:asciiTheme="minorBidi" w:eastAsia="Times New Roman" w:hAnsiTheme="minorBidi"/>
          <w:sz w:val="32"/>
          <w:szCs w:val="32"/>
        </w:rPr>
        <w:t>,</w:t>
      </w:r>
      <w:r w:rsidR="00CC2D77" w:rsidRPr="00603436">
        <w:rPr>
          <w:rFonts w:asciiTheme="minorBidi" w:eastAsia="Times New Roman" w:hAnsiTheme="minorBidi"/>
          <w:sz w:val="32"/>
          <w:szCs w:val="32"/>
        </w:rPr>
        <w:t xml:space="preserve"> </w:t>
      </w:r>
      <w:r w:rsidR="00ED07E8" w:rsidRPr="00603436">
        <w:rPr>
          <w:rFonts w:asciiTheme="minorBidi" w:eastAsia="Times New Roman" w:hAnsiTheme="minorBidi"/>
          <w:sz w:val="32"/>
          <w:szCs w:val="32"/>
        </w:rPr>
        <w:t>Smart building and factory</w:t>
      </w:r>
      <w:r w:rsidR="00CC2D77" w:rsidRPr="00603436">
        <w:rPr>
          <w:rFonts w:asciiTheme="minorBidi" w:eastAsia="Times New Roman" w:hAnsiTheme="minorBidi"/>
          <w:sz w:val="32"/>
          <w:szCs w:val="32"/>
        </w:rPr>
        <w:t>,</w:t>
      </w:r>
      <w:r w:rsidR="00ED07E8" w:rsidRPr="00603436">
        <w:rPr>
          <w:rFonts w:asciiTheme="minorBidi" w:eastAsia="Times New Roman" w:hAnsiTheme="minorBidi"/>
          <w:sz w:val="32"/>
          <w:szCs w:val="32"/>
        </w:rPr>
        <w:t xml:space="preserve"> </w:t>
      </w:r>
      <w:r w:rsidRPr="00603436">
        <w:rPr>
          <w:rFonts w:asciiTheme="minorBidi" w:eastAsia="Times New Roman" w:hAnsiTheme="minorBidi"/>
          <w:sz w:val="32"/>
          <w:szCs w:val="32"/>
        </w:rPr>
        <w:t xml:space="preserve">and </w:t>
      </w:r>
      <w:r w:rsidR="00ED07E8" w:rsidRPr="00603436">
        <w:rPr>
          <w:rFonts w:asciiTheme="minorBidi" w:eastAsia="Times New Roman" w:hAnsiTheme="minorBidi"/>
          <w:sz w:val="32"/>
          <w:szCs w:val="32"/>
        </w:rPr>
        <w:t>A</w:t>
      </w:r>
      <w:r w:rsidRPr="00603436">
        <w:rPr>
          <w:rFonts w:asciiTheme="minorBidi" w:eastAsia="Times New Roman" w:hAnsiTheme="minorBidi"/>
          <w:sz w:val="32"/>
          <w:szCs w:val="32"/>
        </w:rPr>
        <w:t>ir pollution management.</w:t>
      </w:r>
    </w:p>
    <w:p w14:paraId="2EBECD71" w14:textId="5DFF6783" w:rsidR="001E353B" w:rsidRPr="00603436" w:rsidRDefault="001E353B" w:rsidP="00E677FE">
      <w:pPr>
        <w:pStyle w:val="NoSpacing"/>
        <w:ind w:firstLine="720"/>
        <w:jc w:val="thaiDistribute"/>
        <w:rPr>
          <w:rFonts w:asciiTheme="minorBidi" w:eastAsia="Cordia New" w:hAnsiTheme="minorBidi"/>
          <w:sz w:val="32"/>
          <w:szCs w:val="32"/>
        </w:rPr>
      </w:pPr>
      <w:r w:rsidRPr="00603436">
        <w:rPr>
          <w:rFonts w:asciiTheme="minorBidi" w:hAnsiTheme="minorBidi"/>
          <w:sz w:val="32"/>
          <w:szCs w:val="32"/>
        </w:rPr>
        <w:t>To expand collaborations and provide SCG’s access to leading China’s innovation</w:t>
      </w:r>
      <w:r w:rsidR="00CC2D77" w:rsidRPr="00603436">
        <w:rPr>
          <w:rFonts w:asciiTheme="minorBidi" w:hAnsiTheme="minorBidi"/>
          <w:sz w:val="32"/>
          <w:szCs w:val="32"/>
        </w:rPr>
        <w:t xml:space="preserve"> ecosystems</w:t>
      </w:r>
      <w:r w:rsidRPr="00603436">
        <w:rPr>
          <w:rFonts w:asciiTheme="minorBidi" w:hAnsiTheme="minorBidi"/>
          <w:sz w:val="32"/>
          <w:szCs w:val="32"/>
        </w:rPr>
        <w:t xml:space="preserve"> and technological sources which will foster creativity in innovation for the business sector and industries for both Thailand and China along with improving the lives of the people in the society,</w:t>
      </w:r>
      <w:r w:rsidR="00E677FE" w:rsidRPr="00603436">
        <w:rPr>
          <w:rFonts w:asciiTheme="minorBidi" w:hAnsiTheme="minorBidi"/>
          <w:sz w:val="32"/>
          <w:szCs w:val="32"/>
        </w:rPr>
        <w:t xml:space="preserve"> </w:t>
      </w:r>
      <w:r w:rsidRPr="00603436">
        <w:rPr>
          <w:rFonts w:asciiTheme="minorBidi" w:hAnsiTheme="minorBidi"/>
          <w:sz w:val="32"/>
          <w:szCs w:val="32"/>
        </w:rPr>
        <w:t>the MoU was signed today through CAS ICC</w:t>
      </w:r>
      <w:r w:rsidR="00520E3B" w:rsidRPr="00603436">
        <w:rPr>
          <w:rFonts w:asciiTheme="minorBidi" w:hAnsiTheme="minorBidi"/>
          <w:sz w:val="32"/>
          <w:szCs w:val="32"/>
        </w:rPr>
        <w:t>B</w:t>
      </w:r>
      <w:r w:rsidRPr="00603436">
        <w:rPr>
          <w:rFonts w:asciiTheme="minorBidi" w:hAnsiTheme="minorBidi"/>
          <w:sz w:val="32"/>
          <w:szCs w:val="32"/>
        </w:rPr>
        <w:t xml:space="preserve">. The signing was witnessed by Thailand’s Prime Minister General Prayut Chan-o-cha and Chinese Premier </w:t>
      </w:r>
      <w:r w:rsidR="007B68F6" w:rsidRPr="007B68F6">
        <w:rPr>
          <w:rFonts w:asciiTheme="minorBidi" w:hAnsiTheme="minorBidi"/>
          <w:sz w:val="32"/>
          <w:szCs w:val="32"/>
        </w:rPr>
        <w:t xml:space="preserve">H.E. Mr. </w:t>
      </w:r>
      <w:r w:rsidRPr="00603436">
        <w:rPr>
          <w:rFonts w:asciiTheme="minorBidi" w:hAnsiTheme="minorBidi"/>
          <w:sz w:val="32"/>
          <w:szCs w:val="32"/>
        </w:rPr>
        <w:t>Li Keqiang.”</w:t>
      </w:r>
    </w:p>
    <w:p w14:paraId="68DC3FCA" w14:textId="6748C20B" w:rsidR="001E353B" w:rsidRPr="00603436" w:rsidRDefault="001E353B" w:rsidP="00E677FE">
      <w:pPr>
        <w:pStyle w:val="NoSpacing"/>
        <w:ind w:firstLine="720"/>
        <w:jc w:val="thaiDistribute"/>
        <w:rPr>
          <w:rFonts w:asciiTheme="minorBidi" w:hAnsiTheme="minorBidi"/>
          <w:sz w:val="32"/>
          <w:szCs w:val="32"/>
        </w:rPr>
      </w:pPr>
      <w:r w:rsidRPr="00603436">
        <w:rPr>
          <w:rFonts w:asciiTheme="minorBidi" w:hAnsiTheme="minorBidi"/>
          <w:b/>
          <w:bCs/>
          <w:sz w:val="32"/>
          <w:szCs w:val="32"/>
        </w:rPr>
        <w:t>Dr. Jiang Biao, Director of the CAS Innovation Cooperation Center (Bangkok)</w:t>
      </w:r>
      <w:r w:rsidRPr="00603436">
        <w:rPr>
          <w:rFonts w:asciiTheme="minorBidi" w:hAnsiTheme="minorBidi"/>
          <w:sz w:val="32"/>
          <w:szCs w:val="32"/>
        </w:rPr>
        <w:t xml:space="preserve">, added, “CAS ICCB is one of 9 CAS offshore branches that plays a prominent role in exploring partnerships with leading organizations abroad to showcase CAS scientific work. CAS comprises more than 100 research institutes with a total of about 70,000 </w:t>
      </w:r>
      <w:r w:rsidR="008A06AD" w:rsidRPr="00603436">
        <w:rPr>
          <w:rFonts w:asciiTheme="minorBidi" w:hAnsiTheme="minorBidi"/>
          <w:sz w:val="32"/>
          <w:szCs w:val="32"/>
        </w:rPr>
        <w:t>researchers</w:t>
      </w:r>
      <w:r w:rsidR="00342035">
        <w:rPr>
          <w:rFonts w:asciiTheme="minorBidi" w:hAnsiTheme="minorBidi"/>
          <w:sz w:val="32"/>
          <w:szCs w:val="32"/>
        </w:rPr>
        <w:t xml:space="preserve"> &amp; team members</w:t>
      </w:r>
      <w:r w:rsidR="008A06AD" w:rsidRPr="00603436">
        <w:rPr>
          <w:rFonts w:asciiTheme="minorBidi" w:hAnsiTheme="minorBidi"/>
          <w:sz w:val="32"/>
          <w:szCs w:val="32"/>
        </w:rPr>
        <w:t>,</w:t>
      </w:r>
      <w:r w:rsidRPr="00603436">
        <w:rPr>
          <w:rFonts w:asciiTheme="minorBidi" w:hAnsiTheme="minorBidi"/>
          <w:sz w:val="32"/>
          <w:szCs w:val="32"/>
        </w:rPr>
        <w:t xml:space="preserve"> a network of 800 </w:t>
      </w:r>
      <w:r w:rsidR="00342035">
        <w:rPr>
          <w:rFonts w:asciiTheme="minorBidi" w:hAnsiTheme="minorBidi"/>
          <w:sz w:val="32"/>
          <w:szCs w:val="32"/>
        </w:rPr>
        <w:t>senior researchers</w:t>
      </w:r>
      <w:bookmarkStart w:id="0" w:name="_GoBack"/>
      <w:bookmarkEnd w:id="0"/>
      <w:r w:rsidRPr="00603436">
        <w:rPr>
          <w:rFonts w:asciiTheme="minorBidi" w:hAnsiTheme="minorBidi"/>
          <w:sz w:val="32"/>
          <w:szCs w:val="32"/>
        </w:rPr>
        <w:t>, and 3 affiliated universities.</w:t>
      </w:r>
    </w:p>
    <w:p w14:paraId="64881D1F" w14:textId="2C21DD2E" w:rsidR="001E353B" w:rsidRPr="00603436" w:rsidRDefault="001E353B" w:rsidP="00E677FE">
      <w:pPr>
        <w:pStyle w:val="NoSpacing"/>
        <w:ind w:firstLine="720"/>
        <w:jc w:val="thaiDistribute"/>
        <w:rPr>
          <w:rFonts w:asciiTheme="minorBidi" w:hAnsiTheme="minorBidi"/>
          <w:sz w:val="32"/>
          <w:szCs w:val="32"/>
        </w:rPr>
      </w:pPr>
      <w:r w:rsidRPr="00603436">
        <w:rPr>
          <w:rFonts w:asciiTheme="minorBidi" w:hAnsiTheme="minorBidi"/>
          <w:sz w:val="32"/>
          <w:szCs w:val="32"/>
        </w:rPr>
        <w:t xml:space="preserve">Today, we are very pleased to build a platform that can connect SCG, a leading organization in innovation in Thailand and ASEAN to the world’s leading technology and innovation </w:t>
      </w:r>
      <w:r w:rsidR="008A06AD" w:rsidRPr="00603436">
        <w:rPr>
          <w:rFonts w:asciiTheme="minorBidi" w:hAnsiTheme="minorBidi"/>
          <w:sz w:val="32"/>
          <w:szCs w:val="32"/>
        </w:rPr>
        <w:t xml:space="preserve">ecosystems </w:t>
      </w:r>
      <w:r w:rsidRPr="00603436">
        <w:rPr>
          <w:rFonts w:asciiTheme="minorBidi" w:hAnsiTheme="minorBidi"/>
          <w:sz w:val="32"/>
          <w:szCs w:val="32"/>
        </w:rPr>
        <w:t>at CAS and other networks in China. The key focus area is put in 5 future industries:</w:t>
      </w:r>
      <w:r w:rsidR="00580D06" w:rsidRPr="00603436">
        <w:rPr>
          <w:rFonts w:asciiTheme="minorBidi" w:hAnsiTheme="minorBidi"/>
          <w:sz w:val="32"/>
          <w:szCs w:val="32"/>
        </w:rPr>
        <w:t xml:space="preserve"> </w:t>
      </w:r>
      <w:r w:rsidRPr="00F4061E">
        <w:rPr>
          <w:rFonts w:asciiTheme="minorBidi" w:hAnsiTheme="minorBidi"/>
          <w:b/>
          <w:bCs/>
          <w:sz w:val="32"/>
          <w:szCs w:val="32"/>
        </w:rPr>
        <w:t xml:space="preserve">1) Smart City e.g., Smart Building, Energy Management, 2) AI / Machine learning and Robotics, 3) High Value Chemicals, 4) New Energy Business e.g., renewable energy, energy storage system </w:t>
      </w:r>
      <w:r w:rsidRPr="00F4061E">
        <w:rPr>
          <w:rFonts w:asciiTheme="minorBidi" w:hAnsiTheme="minorBidi"/>
          <w:sz w:val="32"/>
          <w:szCs w:val="32"/>
        </w:rPr>
        <w:t xml:space="preserve">and </w:t>
      </w:r>
      <w:r w:rsidRPr="00F4061E">
        <w:rPr>
          <w:rFonts w:asciiTheme="minorBidi" w:hAnsiTheme="minorBidi"/>
          <w:b/>
          <w:bCs/>
          <w:sz w:val="32"/>
          <w:szCs w:val="32"/>
        </w:rPr>
        <w:t>5) Environment and Sustainability</w:t>
      </w:r>
      <w:r w:rsidRPr="00603436">
        <w:rPr>
          <w:rFonts w:asciiTheme="minorBidi" w:hAnsiTheme="minorBidi"/>
          <w:sz w:val="32"/>
          <w:szCs w:val="32"/>
        </w:rPr>
        <w:t>. These industries are expected to have the high growth potential that can meet the diverse demands of the customers worldwide and contribute to the SCG’s business development in all core business units.</w:t>
      </w:r>
    </w:p>
    <w:p w14:paraId="54D207F3" w14:textId="6672DE39" w:rsidR="001E353B" w:rsidRPr="00603436" w:rsidRDefault="001E353B" w:rsidP="00E677FE">
      <w:pPr>
        <w:pStyle w:val="NoSpacing"/>
        <w:ind w:firstLine="720"/>
        <w:jc w:val="thaiDistribute"/>
        <w:rPr>
          <w:rFonts w:asciiTheme="minorBidi" w:hAnsiTheme="minorBidi"/>
          <w:sz w:val="32"/>
          <w:szCs w:val="32"/>
          <w:cs/>
        </w:rPr>
      </w:pPr>
      <w:r w:rsidRPr="00603436">
        <w:rPr>
          <w:rFonts w:asciiTheme="minorBidi" w:eastAsia="Times New Roman" w:hAnsiTheme="minorBidi"/>
          <w:sz w:val="32"/>
          <w:szCs w:val="32"/>
        </w:rPr>
        <w:t xml:space="preserve">CAS ICCB is firm that this partnership will foster </w:t>
      </w:r>
      <w:r w:rsidR="008A06AD" w:rsidRPr="00603436">
        <w:rPr>
          <w:rFonts w:asciiTheme="minorBidi" w:eastAsia="Times New Roman" w:hAnsiTheme="minorBidi"/>
          <w:sz w:val="32"/>
          <w:szCs w:val="32"/>
        </w:rPr>
        <w:t xml:space="preserve">transferring </w:t>
      </w:r>
      <w:r w:rsidRPr="00603436">
        <w:rPr>
          <w:rFonts w:asciiTheme="minorBidi" w:eastAsia="Times New Roman" w:hAnsiTheme="minorBidi"/>
          <w:sz w:val="32"/>
          <w:szCs w:val="32"/>
        </w:rPr>
        <w:t>of technology and innovation, which will benefit Thai-Chinese service and industrial sectors driven by marketing experimentation on innovation in ASEAN's leading country like Thailand. The partnership is in line with Ch</w:t>
      </w:r>
      <w:r w:rsidR="00E677FE" w:rsidRPr="00603436">
        <w:rPr>
          <w:rFonts w:asciiTheme="minorBidi" w:eastAsia="Times New Roman" w:hAnsiTheme="minorBidi"/>
          <w:sz w:val="32"/>
          <w:szCs w:val="32"/>
        </w:rPr>
        <w:t xml:space="preserve">ina's Belt and Road Initiative </w:t>
      </w:r>
      <w:r w:rsidRPr="00603436">
        <w:rPr>
          <w:rFonts w:asciiTheme="minorBidi" w:eastAsia="Times New Roman" w:hAnsiTheme="minorBidi"/>
          <w:sz w:val="32"/>
          <w:szCs w:val="32"/>
        </w:rPr>
        <w:t xml:space="preserve">(BRI) under the initial project budget of 100 million yuan or approximately 500 MB. The project budget which will cover the cost of researchers, technologies, venue, and </w:t>
      </w:r>
      <w:r w:rsidR="00C33D1B" w:rsidRPr="00603436">
        <w:rPr>
          <w:rFonts w:asciiTheme="minorBidi" w:eastAsia="Times New Roman" w:hAnsiTheme="minorBidi"/>
          <w:sz w:val="32"/>
          <w:szCs w:val="32"/>
        </w:rPr>
        <w:t xml:space="preserve">laboratory equipments </w:t>
      </w:r>
      <w:r w:rsidRPr="00603436">
        <w:rPr>
          <w:rFonts w:asciiTheme="minorBidi" w:eastAsia="Times New Roman" w:hAnsiTheme="minorBidi"/>
          <w:sz w:val="32"/>
          <w:szCs w:val="32"/>
        </w:rPr>
        <w:t>as well as returns from innovation creation.</w:t>
      </w:r>
    </w:p>
    <w:p w14:paraId="1887DF61" w14:textId="64DCE554" w:rsidR="001E353B" w:rsidRPr="00603436" w:rsidRDefault="001E353B" w:rsidP="00580D06">
      <w:pPr>
        <w:pStyle w:val="NoSpacing"/>
        <w:ind w:firstLine="720"/>
        <w:jc w:val="thaiDistribute"/>
        <w:rPr>
          <w:rFonts w:asciiTheme="minorBidi" w:eastAsia="Times New Roman" w:hAnsiTheme="minorBidi"/>
          <w:sz w:val="32"/>
          <w:szCs w:val="32"/>
        </w:rPr>
      </w:pPr>
      <w:r w:rsidRPr="00603436">
        <w:rPr>
          <w:rFonts w:asciiTheme="minorBidi" w:eastAsia="Times New Roman" w:hAnsiTheme="minorBidi"/>
          <w:sz w:val="32"/>
          <w:szCs w:val="32"/>
        </w:rPr>
        <w:t>The collaborations between SCG and CAS Innovation Coope</w:t>
      </w:r>
      <w:r w:rsidR="00E028C0">
        <w:rPr>
          <w:rFonts w:asciiTheme="minorBidi" w:eastAsia="Times New Roman" w:hAnsiTheme="minorBidi"/>
          <w:sz w:val="32"/>
          <w:szCs w:val="32"/>
        </w:rPr>
        <w:t>ration Cent</w:t>
      </w:r>
      <w:r w:rsidRPr="00603436">
        <w:rPr>
          <w:rFonts w:asciiTheme="minorBidi" w:eastAsia="Times New Roman" w:hAnsiTheme="minorBidi"/>
          <w:sz w:val="32"/>
          <w:szCs w:val="32"/>
        </w:rPr>
        <w:t>e</w:t>
      </w:r>
      <w:r w:rsidR="00E028C0">
        <w:rPr>
          <w:rFonts w:asciiTheme="minorBidi" w:eastAsia="Times New Roman" w:hAnsiTheme="minorBidi"/>
          <w:sz w:val="32"/>
          <w:szCs w:val="32"/>
        </w:rPr>
        <w:t>r</w:t>
      </w:r>
      <w:r w:rsidRPr="00603436">
        <w:rPr>
          <w:rFonts w:asciiTheme="minorBidi" w:eastAsia="Times New Roman" w:hAnsiTheme="minorBidi"/>
          <w:sz w:val="32"/>
          <w:szCs w:val="32"/>
        </w:rPr>
        <w:t xml:space="preserve"> (Bangkok) will include:</w:t>
      </w:r>
    </w:p>
    <w:p w14:paraId="2F914782" w14:textId="2F1FB599" w:rsidR="001E353B" w:rsidRPr="00603436" w:rsidRDefault="001E353B" w:rsidP="00E677FE">
      <w:pPr>
        <w:pStyle w:val="NoSpacing"/>
        <w:ind w:firstLine="720"/>
        <w:jc w:val="thaiDistribute"/>
        <w:rPr>
          <w:rFonts w:asciiTheme="minorBidi" w:eastAsia="Times New Roman" w:hAnsiTheme="minorBidi"/>
          <w:sz w:val="32"/>
          <w:szCs w:val="32"/>
        </w:rPr>
      </w:pPr>
      <w:r w:rsidRPr="00603436">
        <w:rPr>
          <w:rFonts w:asciiTheme="minorBidi" w:eastAsia="Times New Roman" w:hAnsiTheme="minorBidi"/>
          <w:b/>
          <w:bCs/>
          <w:sz w:val="32"/>
          <w:szCs w:val="32"/>
        </w:rPr>
        <w:t>1) Establishing the “SCG-CAS ICCB Innovation Hub”</w:t>
      </w:r>
      <w:r w:rsidR="00E677FE" w:rsidRPr="00603436">
        <w:rPr>
          <w:rFonts w:asciiTheme="minorBidi" w:eastAsia="Times New Roman" w:hAnsiTheme="minorBidi"/>
          <w:sz w:val="32"/>
          <w:szCs w:val="32"/>
        </w:rPr>
        <w:t xml:space="preserve"> </w:t>
      </w:r>
      <w:r w:rsidRPr="00603436">
        <w:rPr>
          <w:rFonts w:asciiTheme="minorBidi" w:eastAsia="Times New Roman" w:hAnsiTheme="minorBidi"/>
          <w:sz w:val="32"/>
          <w:szCs w:val="32"/>
        </w:rPr>
        <w:t xml:space="preserve">at INC2 Tower D building at the National Science and Technology Development Agency, Thailand Science Park, in Pathum Thani province. The hub will take up space of SCG’s Open Innovation Center and become a venue for exhibiting innovations and hosting academic conferences. The venue will also serve as R&amp;D Laboratory and office space for collaborative R&amp;D between SCG and CAS and CAS researchers.  </w:t>
      </w:r>
    </w:p>
    <w:p w14:paraId="737113B3" w14:textId="5FC42AEA" w:rsidR="001E353B" w:rsidRPr="00603436" w:rsidRDefault="001E353B" w:rsidP="00580D06">
      <w:pPr>
        <w:pStyle w:val="NoSpacing"/>
        <w:ind w:firstLine="720"/>
        <w:jc w:val="thaiDistribute"/>
        <w:rPr>
          <w:rFonts w:asciiTheme="minorBidi" w:hAnsiTheme="minorBidi"/>
          <w:sz w:val="32"/>
          <w:szCs w:val="32"/>
        </w:rPr>
      </w:pPr>
      <w:r w:rsidRPr="00603436">
        <w:rPr>
          <w:rFonts w:asciiTheme="minorBidi" w:hAnsiTheme="minorBidi"/>
          <w:sz w:val="32"/>
          <w:szCs w:val="32"/>
        </w:rPr>
        <w:lastRenderedPageBreak/>
        <w:t xml:space="preserve">Besides, the venue will open </w:t>
      </w:r>
      <w:r w:rsidR="00C33D1B" w:rsidRPr="00603436">
        <w:rPr>
          <w:rFonts w:asciiTheme="minorBidi" w:hAnsiTheme="minorBidi"/>
          <w:sz w:val="32"/>
          <w:szCs w:val="32"/>
        </w:rPr>
        <w:t>for</w:t>
      </w:r>
      <w:r w:rsidRPr="00603436">
        <w:rPr>
          <w:rFonts w:asciiTheme="minorBidi" w:hAnsiTheme="minorBidi"/>
          <w:sz w:val="32"/>
          <w:szCs w:val="32"/>
        </w:rPr>
        <w:t xml:space="preserve"> Startup incubation and acceleration to support Chinese startups to do business in ASEAN with SCG both in the form of consultation, joint-project development, or </w:t>
      </w:r>
      <w:r w:rsidR="003127D2" w:rsidRPr="00603436">
        <w:rPr>
          <w:rFonts w:asciiTheme="minorBidi" w:hAnsiTheme="minorBidi"/>
          <w:sz w:val="32"/>
          <w:szCs w:val="32"/>
        </w:rPr>
        <w:t>market testing and</w:t>
      </w:r>
      <w:r w:rsidRPr="00603436">
        <w:rPr>
          <w:rFonts w:asciiTheme="minorBidi" w:hAnsiTheme="minorBidi"/>
          <w:sz w:val="32"/>
          <w:szCs w:val="32"/>
        </w:rPr>
        <w:t xml:space="preserve"> expansion</w:t>
      </w:r>
      <w:r w:rsidR="003127D2" w:rsidRPr="00603436">
        <w:rPr>
          <w:rFonts w:asciiTheme="minorBidi" w:hAnsiTheme="minorBidi"/>
          <w:sz w:val="32"/>
          <w:szCs w:val="32"/>
        </w:rPr>
        <w:t xml:space="preserve"> from created innovations. </w:t>
      </w:r>
      <w:r w:rsidRPr="00603436">
        <w:rPr>
          <w:rFonts w:asciiTheme="minorBidi" w:eastAsia="Times New Roman" w:hAnsiTheme="minorBidi"/>
          <w:sz w:val="32"/>
          <w:szCs w:val="32"/>
        </w:rPr>
        <w:t xml:space="preserve"> </w:t>
      </w:r>
    </w:p>
    <w:p w14:paraId="540DB32F" w14:textId="73D0E18F" w:rsidR="001E353B" w:rsidRPr="00603436" w:rsidRDefault="001E353B" w:rsidP="00D2625D">
      <w:pPr>
        <w:pStyle w:val="NoSpacing"/>
        <w:ind w:firstLine="720"/>
        <w:jc w:val="thaiDistribute"/>
        <w:rPr>
          <w:rFonts w:asciiTheme="minorBidi" w:eastAsia="Times New Roman" w:hAnsiTheme="minorBidi"/>
          <w:sz w:val="32"/>
          <w:szCs w:val="32"/>
        </w:rPr>
      </w:pPr>
      <w:r w:rsidRPr="00603436">
        <w:rPr>
          <w:rFonts w:asciiTheme="minorBidi" w:eastAsia="Times New Roman" w:hAnsiTheme="minorBidi"/>
          <w:b/>
          <w:bCs/>
          <w:sz w:val="32"/>
          <w:szCs w:val="32"/>
        </w:rPr>
        <w:t>2) Leveraging technologies of CAS or startup network under CAS to benefit Thailand</w:t>
      </w:r>
      <w:r w:rsidRPr="00603436">
        <w:rPr>
          <w:rFonts w:asciiTheme="minorBidi" w:eastAsia="Times New Roman" w:hAnsiTheme="minorBidi"/>
          <w:sz w:val="32"/>
          <w:szCs w:val="32"/>
        </w:rPr>
        <w:t xml:space="preserve"> </w:t>
      </w:r>
      <w:r w:rsidRPr="00603436">
        <w:rPr>
          <w:rFonts w:asciiTheme="minorBidi" w:eastAsia="Times New Roman" w:hAnsiTheme="minorBidi"/>
          <w:b/>
          <w:bCs/>
          <w:sz w:val="32"/>
          <w:szCs w:val="32"/>
        </w:rPr>
        <w:t>through technology transfer and licensing</w:t>
      </w:r>
      <w:r w:rsidRPr="00603436">
        <w:rPr>
          <w:rFonts w:asciiTheme="minorBidi" w:eastAsia="Times New Roman" w:hAnsiTheme="minorBidi"/>
          <w:sz w:val="32"/>
          <w:szCs w:val="32"/>
        </w:rPr>
        <w:t xml:space="preserve"> or applying them in other </w:t>
      </w:r>
      <w:r w:rsidR="00D2625D" w:rsidRPr="00603436">
        <w:rPr>
          <w:rFonts w:asciiTheme="minorBidi" w:eastAsia="Times New Roman" w:hAnsiTheme="minorBidi"/>
          <w:sz w:val="32"/>
          <w:szCs w:val="32"/>
        </w:rPr>
        <w:t>verticals/applications</w:t>
      </w:r>
      <w:r w:rsidRPr="00603436">
        <w:rPr>
          <w:rFonts w:asciiTheme="minorBidi" w:eastAsia="Times New Roman" w:hAnsiTheme="minorBidi"/>
          <w:sz w:val="32"/>
          <w:szCs w:val="32"/>
        </w:rPr>
        <w:t xml:space="preserve"> or developing them into new SCG’s solutions. </w:t>
      </w:r>
      <w:r w:rsidR="00D2625D" w:rsidRPr="00603436">
        <w:rPr>
          <w:rFonts w:asciiTheme="minorBidi" w:eastAsia="Times New Roman" w:hAnsiTheme="minorBidi"/>
          <w:sz w:val="32"/>
          <w:szCs w:val="32"/>
        </w:rPr>
        <w:t xml:space="preserve">Seek to license </w:t>
      </w:r>
      <w:r w:rsidRPr="00603436">
        <w:rPr>
          <w:rFonts w:asciiTheme="minorBidi" w:eastAsia="Times New Roman" w:hAnsiTheme="minorBidi"/>
          <w:sz w:val="32"/>
          <w:szCs w:val="32"/>
        </w:rPr>
        <w:t xml:space="preserve">CAS specific </w:t>
      </w:r>
      <w:r w:rsidR="00D2625D" w:rsidRPr="00603436">
        <w:rPr>
          <w:rFonts w:asciiTheme="minorBidi" w:eastAsia="Times New Roman" w:hAnsiTheme="minorBidi"/>
          <w:sz w:val="32"/>
          <w:szCs w:val="32"/>
        </w:rPr>
        <w:t>technologies/intellectual property</w:t>
      </w:r>
      <w:r w:rsidRPr="00603436">
        <w:rPr>
          <w:rFonts w:asciiTheme="minorBidi" w:eastAsia="Times New Roman" w:hAnsiTheme="minorBidi"/>
          <w:sz w:val="32"/>
          <w:szCs w:val="32"/>
        </w:rPr>
        <w:t xml:space="preserve"> to further develop innovations such as the application of sensor/IoT </w:t>
      </w:r>
      <w:r w:rsidR="00D2625D" w:rsidRPr="00603436">
        <w:rPr>
          <w:rFonts w:asciiTheme="minorBidi" w:eastAsia="Times New Roman" w:hAnsiTheme="minorBidi"/>
          <w:sz w:val="32"/>
          <w:szCs w:val="32"/>
        </w:rPr>
        <w:t>technologies from</w:t>
      </w:r>
      <w:r w:rsidRPr="00603436">
        <w:rPr>
          <w:rFonts w:asciiTheme="minorBidi" w:eastAsia="Times New Roman" w:hAnsiTheme="minorBidi"/>
          <w:sz w:val="32"/>
          <w:szCs w:val="32"/>
        </w:rPr>
        <w:t xml:space="preserve"> CAS to develop SCG’s solutions e.g. Smart Building or Plant Reliability Monitoring.</w:t>
      </w:r>
    </w:p>
    <w:p w14:paraId="2CA00757" w14:textId="2F6A27EE" w:rsidR="001E353B" w:rsidRPr="00603436" w:rsidRDefault="001E353B" w:rsidP="00E677FE">
      <w:pPr>
        <w:pStyle w:val="NoSpacing"/>
        <w:ind w:firstLine="720"/>
        <w:jc w:val="thaiDistribute"/>
        <w:rPr>
          <w:rFonts w:asciiTheme="minorBidi" w:hAnsiTheme="minorBidi"/>
          <w:sz w:val="32"/>
          <w:szCs w:val="32"/>
          <w:cs/>
        </w:rPr>
      </w:pPr>
      <w:r w:rsidRPr="00603436">
        <w:rPr>
          <w:rFonts w:asciiTheme="minorBidi" w:hAnsiTheme="minorBidi"/>
          <w:b/>
          <w:bCs/>
          <w:sz w:val="32"/>
          <w:szCs w:val="32"/>
        </w:rPr>
        <w:t>3) SCG-CAS Joint Research Project</w:t>
      </w:r>
      <w:r w:rsidRPr="00603436">
        <w:rPr>
          <w:rFonts w:asciiTheme="minorBidi" w:hAnsiTheme="minorBidi"/>
          <w:sz w:val="32"/>
          <w:szCs w:val="32"/>
        </w:rPr>
        <w:t xml:space="preserve"> to develop </w:t>
      </w:r>
      <w:r w:rsidR="00D2625D" w:rsidRPr="00603436">
        <w:rPr>
          <w:rFonts w:asciiTheme="minorBidi" w:hAnsiTheme="minorBidi"/>
          <w:sz w:val="32"/>
          <w:szCs w:val="32"/>
        </w:rPr>
        <w:t xml:space="preserve">new </w:t>
      </w:r>
      <w:r w:rsidRPr="00603436">
        <w:rPr>
          <w:rFonts w:asciiTheme="minorBidi" w:hAnsiTheme="minorBidi"/>
          <w:sz w:val="32"/>
          <w:szCs w:val="32"/>
        </w:rPr>
        <w:t>technologies and innovations that meet the needs of SCG’s core business units.</w:t>
      </w:r>
    </w:p>
    <w:p w14:paraId="12465259" w14:textId="18083349" w:rsidR="001E353B" w:rsidRPr="00603436" w:rsidRDefault="001E353B" w:rsidP="00E677FE">
      <w:pPr>
        <w:pStyle w:val="NoSpacing"/>
        <w:ind w:firstLine="720"/>
        <w:jc w:val="thaiDistribute"/>
        <w:rPr>
          <w:rFonts w:asciiTheme="minorBidi" w:hAnsiTheme="minorBidi"/>
          <w:sz w:val="32"/>
          <w:szCs w:val="32"/>
        </w:rPr>
      </w:pPr>
      <w:r w:rsidRPr="00603436">
        <w:rPr>
          <w:rFonts w:asciiTheme="minorBidi" w:hAnsiTheme="minorBidi"/>
          <w:b/>
          <w:bCs/>
          <w:sz w:val="32"/>
          <w:szCs w:val="32"/>
        </w:rPr>
        <w:t>4) Serving as Thailand and China’s human resource</w:t>
      </w:r>
      <w:r w:rsidR="00E97796" w:rsidRPr="00603436">
        <w:rPr>
          <w:rFonts w:asciiTheme="minorBidi" w:hAnsiTheme="minorBidi"/>
          <w:b/>
          <w:bCs/>
          <w:sz w:val="32"/>
          <w:szCs w:val="32"/>
        </w:rPr>
        <w:t xml:space="preserve"> development</w:t>
      </w:r>
      <w:r w:rsidRPr="00603436">
        <w:rPr>
          <w:rFonts w:asciiTheme="minorBidi" w:hAnsiTheme="minorBidi"/>
          <w:b/>
          <w:bCs/>
          <w:sz w:val="32"/>
          <w:szCs w:val="32"/>
        </w:rPr>
        <w:t xml:space="preserve"> incubat</w:t>
      </w:r>
      <w:r w:rsidR="00E97796" w:rsidRPr="00603436">
        <w:rPr>
          <w:rFonts w:asciiTheme="minorBidi" w:hAnsiTheme="minorBidi"/>
          <w:b/>
          <w:bCs/>
          <w:sz w:val="32"/>
          <w:szCs w:val="32"/>
        </w:rPr>
        <w:t>or</w:t>
      </w:r>
      <w:r w:rsidRPr="00603436">
        <w:rPr>
          <w:rFonts w:asciiTheme="minorBidi" w:hAnsiTheme="minorBidi"/>
          <w:sz w:val="32"/>
          <w:szCs w:val="32"/>
        </w:rPr>
        <w:t xml:space="preserve"> </w:t>
      </w:r>
      <w:r w:rsidRPr="00603436">
        <w:rPr>
          <w:rFonts w:asciiTheme="minorBidi" w:hAnsiTheme="minorBidi"/>
          <w:b/>
          <w:bCs/>
          <w:sz w:val="32"/>
          <w:szCs w:val="32"/>
        </w:rPr>
        <w:t xml:space="preserve">with advanced educational training or intensive </w:t>
      </w:r>
      <w:r w:rsidR="00E97796" w:rsidRPr="00603436">
        <w:rPr>
          <w:rFonts w:asciiTheme="minorBidi" w:hAnsiTheme="minorBidi"/>
          <w:b/>
          <w:bCs/>
          <w:sz w:val="32"/>
          <w:szCs w:val="32"/>
        </w:rPr>
        <w:t xml:space="preserve">short </w:t>
      </w:r>
      <w:r w:rsidRPr="00603436">
        <w:rPr>
          <w:rFonts w:asciiTheme="minorBidi" w:hAnsiTheme="minorBidi"/>
          <w:b/>
          <w:bCs/>
          <w:sz w:val="32"/>
          <w:szCs w:val="32"/>
        </w:rPr>
        <w:t>courses</w:t>
      </w:r>
      <w:r w:rsidRPr="00603436">
        <w:rPr>
          <w:rFonts w:asciiTheme="minorBidi" w:hAnsiTheme="minorBidi"/>
          <w:sz w:val="32"/>
          <w:szCs w:val="32"/>
        </w:rPr>
        <w:t xml:space="preserve"> in the form of technology and innovation knowledge sharing or workshops provided by SCG and CAS experts or network partners.</w:t>
      </w:r>
    </w:p>
    <w:p w14:paraId="2ED1ED96" w14:textId="77777777" w:rsidR="001E353B" w:rsidRPr="00603436" w:rsidRDefault="001E353B" w:rsidP="00E677FE">
      <w:pPr>
        <w:pStyle w:val="NoSpacing"/>
        <w:ind w:firstLine="720"/>
        <w:jc w:val="thaiDistribute"/>
        <w:rPr>
          <w:rFonts w:asciiTheme="minorBidi" w:hAnsiTheme="minorBidi"/>
          <w:sz w:val="32"/>
          <w:szCs w:val="32"/>
        </w:rPr>
      </w:pPr>
      <w:r w:rsidRPr="00603436">
        <w:rPr>
          <w:rFonts w:asciiTheme="minorBidi" w:hAnsiTheme="minorBidi"/>
          <w:b/>
          <w:bCs/>
          <w:sz w:val="32"/>
          <w:szCs w:val="32"/>
        </w:rPr>
        <w:t xml:space="preserve">5) Forging joint investment </w:t>
      </w:r>
      <w:r w:rsidRPr="00603436">
        <w:rPr>
          <w:rFonts w:asciiTheme="minorBidi" w:hAnsiTheme="minorBidi"/>
          <w:sz w:val="32"/>
          <w:szCs w:val="32"/>
        </w:rPr>
        <w:t>to explore investment opportunities in sciences and technology funds with high commercial potentiality in China or search possibilities in establishing funds for joint technological and innovation development in ASEAN.</w:t>
      </w:r>
    </w:p>
    <w:p w14:paraId="46945162" w14:textId="25C8AC2C" w:rsidR="001E353B" w:rsidRPr="00603436" w:rsidRDefault="001E353B" w:rsidP="00E677FE">
      <w:pPr>
        <w:pStyle w:val="NoSpacing"/>
        <w:ind w:firstLine="720"/>
        <w:jc w:val="thaiDistribute"/>
        <w:rPr>
          <w:rFonts w:asciiTheme="minorBidi" w:eastAsia="Times New Roman" w:hAnsiTheme="minorBidi"/>
          <w:sz w:val="32"/>
          <w:szCs w:val="32"/>
        </w:rPr>
      </w:pPr>
      <w:r w:rsidRPr="00603436">
        <w:rPr>
          <w:rFonts w:asciiTheme="minorBidi" w:eastAsia="Times New Roman" w:hAnsiTheme="minorBidi"/>
          <w:sz w:val="32"/>
          <w:szCs w:val="32"/>
        </w:rPr>
        <w:t xml:space="preserve">“SCG has high hopes that this partnership will unleash the power of technology and innovations of the two organizations which will share and complement resources and create a broader ecosystem to develop innovative products and services that speedily and efficiently meet diverse consumer demands. The partnership will improve competitiveness and build sustainable growth for SCG’s core business units as well as allowing SCG to explore new business opportunities that will strengthen relationships between Thailand and China,” concluded </w:t>
      </w:r>
      <w:r w:rsidR="00163B91" w:rsidRPr="00603436">
        <w:rPr>
          <w:rFonts w:asciiTheme="minorBidi" w:eastAsia="Times New Roman" w:hAnsiTheme="minorBidi"/>
          <w:sz w:val="32"/>
          <w:szCs w:val="32"/>
        </w:rPr>
        <w:t xml:space="preserve">                             </w:t>
      </w:r>
      <w:r w:rsidRPr="00603436">
        <w:rPr>
          <w:rFonts w:asciiTheme="minorBidi" w:eastAsia="Times New Roman" w:hAnsiTheme="minorBidi"/>
          <w:sz w:val="32"/>
          <w:szCs w:val="32"/>
        </w:rPr>
        <w:t>Mr. Roongrote.</w:t>
      </w:r>
    </w:p>
    <w:p w14:paraId="4302F7CA" w14:textId="4A873E8B" w:rsidR="001E353B" w:rsidRPr="00603436" w:rsidRDefault="00D1538D" w:rsidP="00E677FE">
      <w:pPr>
        <w:pStyle w:val="NoSpacing"/>
        <w:jc w:val="thaiDistribute"/>
        <w:rPr>
          <w:rFonts w:asciiTheme="minorBidi" w:hAnsiTheme="minorBidi"/>
          <w:b/>
          <w:bCs/>
          <w:sz w:val="32"/>
          <w:szCs w:val="32"/>
        </w:rPr>
      </w:pPr>
      <w:r w:rsidRPr="00603436">
        <w:rPr>
          <w:rFonts w:asciiTheme="minorBidi" w:hAnsiTheme="minorBidi"/>
          <w:b/>
          <w:bCs/>
          <w:sz w:val="32"/>
          <w:szCs w:val="32"/>
        </w:rPr>
        <w:tab/>
        <w:t xml:space="preserve">Check out SCG’s latest news at </w:t>
      </w:r>
      <w:hyperlink r:id="rId9" w:history="1">
        <w:r w:rsidRPr="00603436">
          <w:rPr>
            <w:rFonts w:ascii="Cordia New" w:hAnsi="Cordia New"/>
            <w:b/>
            <w:bCs/>
            <w:sz w:val="31"/>
            <w:szCs w:val="31"/>
            <w:u w:val="single"/>
          </w:rPr>
          <w:t>http://scgnewschannel.com</w:t>
        </w:r>
      </w:hyperlink>
      <w:r w:rsidRPr="00603436">
        <w:rPr>
          <w:rFonts w:asciiTheme="minorBidi" w:hAnsiTheme="minorBidi"/>
          <w:b/>
          <w:bCs/>
          <w:sz w:val="32"/>
          <w:szCs w:val="32"/>
        </w:rPr>
        <w:t xml:space="preserve"> / Facebook: </w:t>
      </w:r>
      <w:hyperlink r:id="rId10" w:history="1">
        <w:r w:rsidRPr="00603436">
          <w:rPr>
            <w:rFonts w:ascii="Cordia New" w:hAnsi="Cordia New"/>
            <w:b/>
            <w:bCs/>
            <w:sz w:val="31"/>
            <w:szCs w:val="31"/>
            <w:u w:val="single"/>
          </w:rPr>
          <w:t>scgnewschannel</w:t>
        </w:r>
      </w:hyperlink>
      <w:r w:rsidRPr="00603436">
        <w:rPr>
          <w:rFonts w:asciiTheme="minorBidi" w:hAnsiTheme="minorBidi"/>
          <w:b/>
          <w:bCs/>
          <w:sz w:val="32"/>
          <w:szCs w:val="32"/>
        </w:rPr>
        <w:t xml:space="preserve"> / Twitter: </w:t>
      </w:r>
      <w:hyperlink r:id="rId11" w:history="1">
        <w:r w:rsidRPr="00603436">
          <w:rPr>
            <w:rFonts w:ascii="Cordia New" w:hAnsi="Cordia New"/>
            <w:b/>
            <w:bCs/>
            <w:sz w:val="31"/>
            <w:szCs w:val="31"/>
            <w:u w:val="single"/>
          </w:rPr>
          <w:t>@scgnewschannel</w:t>
        </w:r>
      </w:hyperlink>
      <w:r w:rsidRPr="00603436">
        <w:rPr>
          <w:rFonts w:asciiTheme="minorBidi" w:hAnsiTheme="minorBidi"/>
          <w:b/>
          <w:bCs/>
          <w:sz w:val="32"/>
          <w:szCs w:val="32"/>
        </w:rPr>
        <w:t xml:space="preserve"> or Line@: </w:t>
      </w:r>
      <w:hyperlink r:id="rId12" w:history="1">
        <w:r w:rsidRPr="00603436">
          <w:rPr>
            <w:rFonts w:ascii="Cordia New" w:hAnsi="Cordia New"/>
            <w:b/>
            <w:bCs/>
            <w:sz w:val="31"/>
            <w:szCs w:val="31"/>
            <w:u w:val="single"/>
          </w:rPr>
          <w:t>@scgnewschannel</w:t>
        </w:r>
      </w:hyperlink>
      <w:r w:rsidRPr="00603436">
        <w:rPr>
          <w:rFonts w:asciiTheme="minorBidi" w:hAnsiTheme="minorBidi"/>
          <w:b/>
          <w:bCs/>
          <w:sz w:val="32"/>
          <w:szCs w:val="32"/>
        </w:rPr>
        <w:t>.</w:t>
      </w:r>
    </w:p>
    <w:p w14:paraId="3994F804" w14:textId="77777777" w:rsidR="00D1538D" w:rsidRPr="00603436" w:rsidRDefault="00D1538D" w:rsidP="00E677FE">
      <w:pPr>
        <w:pStyle w:val="NoSpacing"/>
        <w:jc w:val="thaiDistribute"/>
        <w:rPr>
          <w:rFonts w:asciiTheme="minorBidi" w:hAnsiTheme="minorBidi"/>
          <w:sz w:val="32"/>
          <w:szCs w:val="32"/>
        </w:rPr>
      </w:pPr>
    </w:p>
    <w:p w14:paraId="63E8DC65" w14:textId="77777777" w:rsidR="001E353B" w:rsidRPr="00603436" w:rsidRDefault="001E353B" w:rsidP="00163B91">
      <w:pPr>
        <w:pStyle w:val="NoSpacing"/>
        <w:jc w:val="center"/>
        <w:rPr>
          <w:rFonts w:asciiTheme="minorBidi" w:eastAsia="Times New Roman" w:hAnsiTheme="minorBidi"/>
          <w:sz w:val="32"/>
          <w:szCs w:val="32"/>
          <w:cs/>
        </w:rPr>
      </w:pPr>
      <w:r w:rsidRPr="00603436">
        <w:rPr>
          <w:rFonts w:asciiTheme="minorBidi" w:eastAsia="Times New Roman" w:hAnsiTheme="minorBidi"/>
          <w:sz w:val="32"/>
          <w:szCs w:val="32"/>
          <w:cs/>
        </w:rPr>
        <w:t>*********************************************</w:t>
      </w:r>
    </w:p>
    <w:p w14:paraId="775BEAA0" w14:textId="77777777" w:rsidR="001E353B" w:rsidRPr="00603436" w:rsidRDefault="001E353B" w:rsidP="00E677FE">
      <w:pPr>
        <w:pStyle w:val="NoSpacing"/>
        <w:jc w:val="thaiDistribute"/>
        <w:rPr>
          <w:rFonts w:asciiTheme="minorBidi" w:hAnsiTheme="minorBidi"/>
          <w:sz w:val="32"/>
          <w:szCs w:val="32"/>
        </w:rPr>
      </w:pPr>
    </w:p>
    <w:p w14:paraId="756A77C5" w14:textId="1081C02C" w:rsidR="001E353B" w:rsidRPr="00603436" w:rsidRDefault="001E353B" w:rsidP="00E677FE">
      <w:pPr>
        <w:pStyle w:val="NoSpacing"/>
        <w:jc w:val="thaiDistribute"/>
        <w:rPr>
          <w:rFonts w:asciiTheme="minorBidi" w:hAnsiTheme="minorBidi"/>
          <w:sz w:val="32"/>
          <w:szCs w:val="32"/>
        </w:rPr>
      </w:pPr>
    </w:p>
    <w:p w14:paraId="5CB61859" w14:textId="50D0E94B" w:rsidR="001E353B" w:rsidRPr="00603436" w:rsidRDefault="001E353B" w:rsidP="00E677FE">
      <w:pPr>
        <w:pStyle w:val="NoSpacing"/>
        <w:jc w:val="thaiDistribute"/>
        <w:rPr>
          <w:rFonts w:asciiTheme="minorBidi" w:hAnsiTheme="minorBidi"/>
          <w:sz w:val="32"/>
          <w:szCs w:val="32"/>
        </w:rPr>
      </w:pPr>
    </w:p>
    <w:p w14:paraId="7992CFB7" w14:textId="77777777" w:rsidR="001E353B" w:rsidRPr="00603436" w:rsidRDefault="001E353B" w:rsidP="00E677FE">
      <w:pPr>
        <w:pStyle w:val="NoSpacing"/>
        <w:jc w:val="thaiDistribute"/>
        <w:rPr>
          <w:rFonts w:asciiTheme="minorBidi" w:hAnsiTheme="minorBidi"/>
          <w:sz w:val="32"/>
          <w:szCs w:val="32"/>
        </w:rPr>
      </w:pPr>
    </w:p>
    <w:sectPr w:rsidR="001E353B" w:rsidRPr="00603436" w:rsidSect="00D1538D">
      <w:footerReference w:type="default" r:id="rId13"/>
      <w:pgSz w:w="11906" w:h="16838"/>
      <w:pgMar w:top="568" w:right="1440" w:bottom="426" w:left="1440"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3E85F" w14:textId="77777777" w:rsidR="00944E1F" w:rsidRDefault="00944E1F" w:rsidP="00D32FE5">
      <w:pPr>
        <w:spacing w:after="0" w:line="240" w:lineRule="auto"/>
      </w:pPr>
      <w:r>
        <w:separator/>
      </w:r>
    </w:p>
  </w:endnote>
  <w:endnote w:type="continuationSeparator" w:id="0">
    <w:p w14:paraId="696E48DB" w14:textId="77777777" w:rsidR="00944E1F" w:rsidRDefault="00944E1F" w:rsidP="00D3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CD90F" w14:textId="414C787D" w:rsidR="00D058A8" w:rsidRPr="00EF2402" w:rsidRDefault="00944E1F">
    <w:pPr>
      <w:pStyle w:val="Footer"/>
      <w:jc w:val="center"/>
      <w:rPr>
        <w:rFonts w:asciiTheme="minorBidi" w:hAnsiTheme="minorBidi"/>
        <w:sz w:val="28"/>
      </w:rPr>
    </w:pPr>
    <w:sdt>
      <w:sdtPr>
        <w:id w:val="334897737"/>
        <w:docPartObj>
          <w:docPartGallery w:val="Page Numbers (Bottom of Page)"/>
          <w:docPartUnique/>
        </w:docPartObj>
      </w:sdtPr>
      <w:sdtEndPr>
        <w:rPr>
          <w:rFonts w:asciiTheme="minorBidi" w:hAnsiTheme="minorBidi"/>
          <w:sz w:val="28"/>
        </w:rPr>
      </w:sdtEndPr>
      <w:sdtContent>
        <w:r w:rsidR="00D058A8" w:rsidRPr="00EF2402">
          <w:rPr>
            <w:rFonts w:asciiTheme="minorBidi" w:hAnsiTheme="minorBidi"/>
            <w:sz w:val="28"/>
          </w:rPr>
          <w:fldChar w:fldCharType="begin"/>
        </w:r>
        <w:r w:rsidR="00D058A8" w:rsidRPr="00EF2402">
          <w:rPr>
            <w:rFonts w:asciiTheme="minorBidi" w:hAnsiTheme="minorBidi"/>
            <w:sz w:val="28"/>
          </w:rPr>
          <w:instrText xml:space="preserve"> PAGE   \* MERGEFORMAT </w:instrText>
        </w:r>
        <w:r w:rsidR="00D058A8" w:rsidRPr="00EF2402">
          <w:rPr>
            <w:rFonts w:asciiTheme="minorBidi" w:hAnsiTheme="minorBidi"/>
            <w:sz w:val="28"/>
          </w:rPr>
          <w:fldChar w:fldCharType="separate"/>
        </w:r>
        <w:r w:rsidR="00342035">
          <w:rPr>
            <w:rFonts w:asciiTheme="minorBidi" w:hAnsiTheme="minorBidi"/>
            <w:noProof/>
            <w:sz w:val="28"/>
          </w:rPr>
          <w:t>3</w:t>
        </w:r>
        <w:r w:rsidR="00D058A8" w:rsidRPr="00EF2402">
          <w:rPr>
            <w:rFonts w:asciiTheme="minorBidi" w:hAnsiTheme="minorBidi"/>
            <w:noProof/>
            <w:sz w:val="28"/>
          </w:rPr>
          <w:fldChar w:fldCharType="end"/>
        </w:r>
      </w:sdtContent>
    </w:sdt>
  </w:p>
  <w:p w14:paraId="089FDE8F" w14:textId="77777777" w:rsidR="00D058A8" w:rsidRDefault="00D058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A9C5F" w14:textId="77777777" w:rsidR="00944E1F" w:rsidRDefault="00944E1F" w:rsidP="00D32FE5">
      <w:pPr>
        <w:spacing w:after="0" w:line="240" w:lineRule="auto"/>
      </w:pPr>
      <w:r>
        <w:separator/>
      </w:r>
    </w:p>
  </w:footnote>
  <w:footnote w:type="continuationSeparator" w:id="0">
    <w:p w14:paraId="076427B9" w14:textId="77777777" w:rsidR="00944E1F" w:rsidRDefault="00944E1F" w:rsidP="00D32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E91521"/>
    <w:multiLevelType w:val="multilevel"/>
    <w:tmpl w:val="C8B430EE"/>
    <w:lvl w:ilvl="0">
      <w:start w:val="1"/>
      <w:numFmt w:val="decimal"/>
      <w:lvlText w:val="%1."/>
      <w:lvlJc w:val="left"/>
      <w:pPr>
        <w:ind w:left="360" w:hanging="360"/>
      </w:pPr>
      <w:rPr>
        <w:rFonts w:ascii="Cordia New" w:eastAsia="Times New Roman" w:hAnsi="Cordia New" w:cs="Cordia New"/>
      </w:rPr>
    </w:lvl>
    <w:lvl w:ilvl="1">
      <w:start w:val="1"/>
      <w:numFmt w:val="decimal"/>
      <w:lvlText w:val="%1.%2"/>
      <w:lvlJc w:val="left"/>
      <w:pPr>
        <w:ind w:left="720" w:hanging="360"/>
      </w:pPr>
      <w:rPr>
        <w:b w:val="0"/>
        <w:bCs w:val="0"/>
        <w:lang w:bidi="th-TH"/>
      </w:rPr>
    </w:lvl>
    <w:lvl w:ilvl="2">
      <w:start w:val="1"/>
      <w:numFmt w:val="decimal"/>
      <w:lvlText w:val="%1.%2.%3"/>
      <w:lvlJc w:val="left"/>
      <w:pPr>
        <w:ind w:left="1440" w:hanging="720"/>
      </w:pPr>
    </w:lvl>
    <w:lvl w:ilvl="3">
      <w:start w:val="1"/>
      <w:numFmt w:val="decimal"/>
      <w:lvlText w:val="%4."/>
      <w:lvlJc w:val="left"/>
      <w:pPr>
        <w:ind w:left="1571" w:hanging="720"/>
      </w:pPr>
      <w:rPr>
        <w:lang w:bidi="th-TH"/>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4A240A38"/>
    <w:multiLevelType w:val="hybridMultilevel"/>
    <w:tmpl w:val="1A688544"/>
    <w:lvl w:ilvl="0" w:tplc="ED30F5D8">
      <w:start w:val="1"/>
      <w:numFmt w:val="decimal"/>
      <w:lvlText w:val="%1)"/>
      <w:lvlJc w:val="left"/>
      <w:pPr>
        <w:ind w:left="1713" w:hanging="360"/>
      </w:pPr>
    </w:lvl>
    <w:lvl w:ilvl="1" w:tplc="04090019">
      <w:start w:val="1"/>
      <w:numFmt w:val="lowerLetter"/>
      <w:lvlText w:val="%2."/>
      <w:lvlJc w:val="left"/>
      <w:pPr>
        <w:ind w:left="2433" w:hanging="360"/>
      </w:pPr>
    </w:lvl>
    <w:lvl w:ilvl="2" w:tplc="0409001B">
      <w:start w:val="1"/>
      <w:numFmt w:val="lowerRoman"/>
      <w:lvlText w:val="%3."/>
      <w:lvlJc w:val="right"/>
      <w:pPr>
        <w:ind w:left="3153" w:hanging="180"/>
      </w:pPr>
    </w:lvl>
    <w:lvl w:ilvl="3" w:tplc="0409000F">
      <w:start w:val="1"/>
      <w:numFmt w:val="decimal"/>
      <w:lvlText w:val="%4."/>
      <w:lvlJc w:val="left"/>
      <w:pPr>
        <w:ind w:left="3873" w:hanging="360"/>
      </w:pPr>
    </w:lvl>
    <w:lvl w:ilvl="4" w:tplc="04090019">
      <w:start w:val="1"/>
      <w:numFmt w:val="lowerLetter"/>
      <w:lvlText w:val="%5."/>
      <w:lvlJc w:val="left"/>
      <w:pPr>
        <w:ind w:left="4593" w:hanging="360"/>
      </w:pPr>
    </w:lvl>
    <w:lvl w:ilvl="5" w:tplc="0409001B">
      <w:start w:val="1"/>
      <w:numFmt w:val="lowerRoman"/>
      <w:lvlText w:val="%6."/>
      <w:lvlJc w:val="right"/>
      <w:pPr>
        <w:ind w:left="5313" w:hanging="180"/>
      </w:pPr>
    </w:lvl>
    <w:lvl w:ilvl="6" w:tplc="0409000F">
      <w:start w:val="1"/>
      <w:numFmt w:val="decimal"/>
      <w:lvlText w:val="%7."/>
      <w:lvlJc w:val="left"/>
      <w:pPr>
        <w:ind w:left="6033" w:hanging="360"/>
      </w:pPr>
    </w:lvl>
    <w:lvl w:ilvl="7" w:tplc="04090019">
      <w:start w:val="1"/>
      <w:numFmt w:val="lowerLetter"/>
      <w:lvlText w:val="%8."/>
      <w:lvlJc w:val="left"/>
      <w:pPr>
        <w:ind w:left="6753" w:hanging="360"/>
      </w:pPr>
    </w:lvl>
    <w:lvl w:ilvl="8" w:tplc="0409001B">
      <w:start w:val="1"/>
      <w:numFmt w:val="lowerRoman"/>
      <w:lvlText w:val="%9."/>
      <w:lvlJc w:val="right"/>
      <w:pPr>
        <w:ind w:left="7473" w:hanging="180"/>
      </w:pPr>
    </w:lvl>
  </w:abstractNum>
  <w:abstractNum w:abstractNumId="2" w15:restartNumberingAfterBreak="0">
    <w:nsid w:val="6D871086"/>
    <w:multiLevelType w:val="hybridMultilevel"/>
    <w:tmpl w:val="A38A81C2"/>
    <w:lvl w:ilvl="0" w:tplc="7A349E98">
      <w:numFmt w:val="bullet"/>
      <w:lvlText w:val="-"/>
      <w:lvlJc w:val="left"/>
      <w:pPr>
        <w:ind w:left="720" w:hanging="360"/>
      </w:pPr>
      <w:rPr>
        <w:rFonts w:ascii="Browallia New" w:eastAsia="Cordia New" w:hAnsi="Browallia New" w:cs="Browallia New" w:hint="default"/>
        <w:b/>
        <w:color w:val="000000" w:themeColor="text1"/>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E7D6FB2"/>
    <w:multiLevelType w:val="hybridMultilevel"/>
    <w:tmpl w:val="90F8F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lvlOverride w:ilvl="1"/>
    <w:lvlOverride w:ilvl="2"/>
    <w:lvlOverride w:ilvl="3">
      <w:startOverride w:val="1"/>
    </w:lvlOverride>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8FB"/>
    <w:rsid w:val="00070E6E"/>
    <w:rsid w:val="00076D72"/>
    <w:rsid w:val="0008374C"/>
    <w:rsid w:val="00090FB5"/>
    <w:rsid w:val="000B5667"/>
    <w:rsid w:val="000C1302"/>
    <w:rsid w:val="000C6B78"/>
    <w:rsid w:val="000E197C"/>
    <w:rsid w:val="001215B5"/>
    <w:rsid w:val="001276FF"/>
    <w:rsid w:val="00135FBD"/>
    <w:rsid w:val="00147EA7"/>
    <w:rsid w:val="00163B91"/>
    <w:rsid w:val="00193ED1"/>
    <w:rsid w:val="001945F3"/>
    <w:rsid w:val="001E0BF1"/>
    <w:rsid w:val="001E353B"/>
    <w:rsid w:val="001E4ED4"/>
    <w:rsid w:val="00221C2A"/>
    <w:rsid w:val="002442A7"/>
    <w:rsid w:val="00280214"/>
    <w:rsid w:val="0028324A"/>
    <w:rsid w:val="00283E86"/>
    <w:rsid w:val="00292CDF"/>
    <w:rsid w:val="002C33C7"/>
    <w:rsid w:val="002D3100"/>
    <w:rsid w:val="003127D2"/>
    <w:rsid w:val="00342035"/>
    <w:rsid w:val="00367F91"/>
    <w:rsid w:val="003A6F34"/>
    <w:rsid w:val="003B1E45"/>
    <w:rsid w:val="003C5233"/>
    <w:rsid w:val="003F60D4"/>
    <w:rsid w:val="00431C62"/>
    <w:rsid w:val="00483F3D"/>
    <w:rsid w:val="004F17C2"/>
    <w:rsid w:val="00501383"/>
    <w:rsid w:val="00520E3B"/>
    <w:rsid w:val="00527225"/>
    <w:rsid w:val="005431BD"/>
    <w:rsid w:val="005433FD"/>
    <w:rsid w:val="00552F29"/>
    <w:rsid w:val="005546A0"/>
    <w:rsid w:val="00580D06"/>
    <w:rsid w:val="00594138"/>
    <w:rsid w:val="005A3FC5"/>
    <w:rsid w:val="005A745C"/>
    <w:rsid w:val="005C4DDA"/>
    <w:rsid w:val="005D3AC6"/>
    <w:rsid w:val="00603436"/>
    <w:rsid w:val="00604DFC"/>
    <w:rsid w:val="00606CD5"/>
    <w:rsid w:val="00620D55"/>
    <w:rsid w:val="00624F1C"/>
    <w:rsid w:val="00631FC7"/>
    <w:rsid w:val="006346A3"/>
    <w:rsid w:val="0066019B"/>
    <w:rsid w:val="00675420"/>
    <w:rsid w:val="006D707B"/>
    <w:rsid w:val="007019CA"/>
    <w:rsid w:val="00735FB9"/>
    <w:rsid w:val="00753574"/>
    <w:rsid w:val="00762F4B"/>
    <w:rsid w:val="00787377"/>
    <w:rsid w:val="00794207"/>
    <w:rsid w:val="00796F48"/>
    <w:rsid w:val="007B109F"/>
    <w:rsid w:val="007B68F6"/>
    <w:rsid w:val="008416BF"/>
    <w:rsid w:val="0086073C"/>
    <w:rsid w:val="008673B2"/>
    <w:rsid w:val="00891227"/>
    <w:rsid w:val="008A06AD"/>
    <w:rsid w:val="008A62CD"/>
    <w:rsid w:val="008B41C1"/>
    <w:rsid w:val="008C1C58"/>
    <w:rsid w:val="008E4EE1"/>
    <w:rsid w:val="00900ABA"/>
    <w:rsid w:val="00944E1F"/>
    <w:rsid w:val="00950DD3"/>
    <w:rsid w:val="009A236C"/>
    <w:rsid w:val="009B69C8"/>
    <w:rsid w:val="009C068E"/>
    <w:rsid w:val="00A176A6"/>
    <w:rsid w:val="00A41057"/>
    <w:rsid w:val="00A46782"/>
    <w:rsid w:val="00A64135"/>
    <w:rsid w:val="00AA737E"/>
    <w:rsid w:val="00AE5DBF"/>
    <w:rsid w:val="00AF2A88"/>
    <w:rsid w:val="00B02106"/>
    <w:rsid w:val="00B22958"/>
    <w:rsid w:val="00B370BC"/>
    <w:rsid w:val="00B405BC"/>
    <w:rsid w:val="00B426DE"/>
    <w:rsid w:val="00B43D6B"/>
    <w:rsid w:val="00BB6F49"/>
    <w:rsid w:val="00C33D1B"/>
    <w:rsid w:val="00C35F82"/>
    <w:rsid w:val="00C4268B"/>
    <w:rsid w:val="00C50C79"/>
    <w:rsid w:val="00C63710"/>
    <w:rsid w:val="00C72FE7"/>
    <w:rsid w:val="00CC2D77"/>
    <w:rsid w:val="00CD7CF5"/>
    <w:rsid w:val="00D058A8"/>
    <w:rsid w:val="00D1538D"/>
    <w:rsid w:val="00D2625D"/>
    <w:rsid w:val="00D27064"/>
    <w:rsid w:val="00D32FE5"/>
    <w:rsid w:val="00D86B1F"/>
    <w:rsid w:val="00DC1F30"/>
    <w:rsid w:val="00DE4042"/>
    <w:rsid w:val="00E028C0"/>
    <w:rsid w:val="00E02BA6"/>
    <w:rsid w:val="00E05CA4"/>
    <w:rsid w:val="00E2331D"/>
    <w:rsid w:val="00E25B24"/>
    <w:rsid w:val="00E315D0"/>
    <w:rsid w:val="00E31833"/>
    <w:rsid w:val="00E461E8"/>
    <w:rsid w:val="00E60F38"/>
    <w:rsid w:val="00E677FE"/>
    <w:rsid w:val="00E853FB"/>
    <w:rsid w:val="00E92F52"/>
    <w:rsid w:val="00E97796"/>
    <w:rsid w:val="00EC6225"/>
    <w:rsid w:val="00ED07E8"/>
    <w:rsid w:val="00EF2402"/>
    <w:rsid w:val="00F14500"/>
    <w:rsid w:val="00F316D8"/>
    <w:rsid w:val="00F4061E"/>
    <w:rsid w:val="00F5139E"/>
    <w:rsid w:val="00F523A8"/>
    <w:rsid w:val="00F715BD"/>
    <w:rsid w:val="00F956F7"/>
    <w:rsid w:val="00FB78FB"/>
    <w:rsid w:val="00FD2769"/>
    <w:rsid w:val="00FF21AD"/>
    <w:rsid w:val="00FF34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77D7A"/>
  <w15:docId w15:val="{C77665CB-FF64-4C1E-88D5-924C37A0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78FB"/>
  </w:style>
  <w:style w:type="paragraph" w:styleId="Footer">
    <w:name w:val="footer"/>
    <w:basedOn w:val="Normal"/>
    <w:link w:val="FooterChar"/>
    <w:uiPriority w:val="99"/>
    <w:unhideWhenUsed/>
    <w:rsid w:val="00FB7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78FB"/>
  </w:style>
  <w:style w:type="paragraph" w:styleId="ListParagraph">
    <w:name w:val="List Paragraph"/>
    <w:basedOn w:val="Normal"/>
    <w:uiPriority w:val="34"/>
    <w:qFormat/>
    <w:rsid w:val="00FB78FB"/>
    <w:pPr>
      <w:spacing w:line="252" w:lineRule="auto"/>
      <w:ind w:left="720"/>
      <w:contextualSpacing/>
    </w:pPr>
    <w:rPr>
      <w:rFonts w:ascii="Calibri" w:hAnsi="Calibri" w:cs="Calibri"/>
      <w:szCs w:val="22"/>
    </w:rPr>
  </w:style>
  <w:style w:type="paragraph" w:styleId="NoSpacing">
    <w:name w:val="No Spacing"/>
    <w:uiPriority w:val="1"/>
    <w:qFormat/>
    <w:rsid w:val="00D32FE5"/>
    <w:pPr>
      <w:spacing w:after="0" w:line="240" w:lineRule="auto"/>
    </w:pPr>
  </w:style>
  <w:style w:type="paragraph" w:styleId="BalloonText">
    <w:name w:val="Balloon Text"/>
    <w:basedOn w:val="Normal"/>
    <w:link w:val="BalloonTextChar"/>
    <w:uiPriority w:val="99"/>
    <w:semiHidden/>
    <w:unhideWhenUsed/>
    <w:rsid w:val="00E60F38"/>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60F38"/>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5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ne.me/R/ti/p/%40scgnewschann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scgnewschanne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facebook.com/scgnewschannel" TargetMode="External"/><Relationship Id="rId4" Type="http://schemas.openxmlformats.org/officeDocument/2006/relationships/webSettings" Target="webSettings.xml"/><Relationship Id="rId9" Type="http://schemas.openxmlformats.org/officeDocument/2006/relationships/hyperlink" Target="http://scgnewschann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Pattraporn Yosvichit</dc:creator>
  <cp:lastModifiedBy>Pattraporn Yosvichit</cp:lastModifiedBy>
  <cp:revision>10</cp:revision>
  <cp:lastPrinted>2019-11-01T02:40:00Z</cp:lastPrinted>
  <dcterms:created xsi:type="dcterms:W3CDTF">2019-11-05T01:29:00Z</dcterms:created>
  <dcterms:modified xsi:type="dcterms:W3CDTF">2019-11-05T02:58:00Z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0ac9c3-582c-4286-b771-56cdc4313916_Enabled">
    <vt:lpwstr>True</vt:lpwstr>
  </property>
  <property fmtid="{D5CDD505-2E9C-101B-9397-08002B2CF9AE}" pid="3" name="MSIP_Label_bf0ac9c3-582c-4286-b771-56cdc4313916_SiteId">
    <vt:lpwstr>5db8bf0e-8592-4ed0-82b2-a6d4d77933d4</vt:lpwstr>
  </property>
  <property fmtid="{D5CDD505-2E9C-101B-9397-08002B2CF9AE}" pid="4" name="MSIP_Label_bf0ac9c3-582c-4286-b771-56cdc4313916_Owner">
    <vt:lpwstr>ANURAKB@SCG.COM</vt:lpwstr>
  </property>
  <property fmtid="{D5CDD505-2E9C-101B-9397-08002B2CF9AE}" pid="5" name="MSIP_Label_bf0ac9c3-582c-4286-b771-56cdc4313916_SetDate">
    <vt:lpwstr>2019-10-30T12:47:32.4200090Z</vt:lpwstr>
  </property>
  <property fmtid="{D5CDD505-2E9C-101B-9397-08002B2CF9AE}" pid="6" name="MSIP_Label_bf0ac9c3-582c-4286-b771-56cdc4313916_Name">
    <vt:lpwstr>Internal</vt:lpwstr>
  </property>
  <property fmtid="{D5CDD505-2E9C-101B-9397-08002B2CF9AE}" pid="7" name="MSIP_Label_bf0ac9c3-582c-4286-b771-56cdc4313916_Application">
    <vt:lpwstr>Microsoft Azure Information Protection</vt:lpwstr>
  </property>
  <property fmtid="{D5CDD505-2E9C-101B-9397-08002B2CF9AE}" pid="8" name="MSIP_Label_bf0ac9c3-582c-4286-b771-56cdc4313916_Extended_MSFT_Method">
    <vt:lpwstr>Automatic</vt:lpwstr>
  </property>
  <property fmtid="{D5CDD505-2E9C-101B-9397-08002B2CF9AE}" pid="9" name="MSIP_Label_0b6b8bd8-3bc6-4f87-8415-b47e523c6d14_Enabled">
    <vt:lpwstr>True</vt:lpwstr>
  </property>
  <property fmtid="{D5CDD505-2E9C-101B-9397-08002B2CF9AE}" pid="10" name="MSIP_Label_0b6b8bd8-3bc6-4f87-8415-b47e523c6d14_SiteId">
    <vt:lpwstr>5db8bf0e-8592-4ed0-82b2-a6d4d77933d4</vt:lpwstr>
  </property>
  <property fmtid="{D5CDD505-2E9C-101B-9397-08002B2CF9AE}" pid="11" name="MSIP_Label_0b6b8bd8-3bc6-4f87-8415-b47e523c6d14_Owner">
    <vt:lpwstr>ANURAKB@SCG.COM</vt:lpwstr>
  </property>
  <property fmtid="{D5CDD505-2E9C-101B-9397-08002B2CF9AE}" pid="12" name="MSIP_Label_0b6b8bd8-3bc6-4f87-8415-b47e523c6d14_SetDate">
    <vt:lpwstr>2019-10-30T12:47:32.4200090Z</vt:lpwstr>
  </property>
  <property fmtid="{D5CDD505-2E9C-101B-9397-08002B2CF9AE}" pid="13" name="MSIP_Label_0b6b8bd8-3bc6-4f87-8415-b47e523c6d14_Name">
    <vt:lpwstr>Everyone, Full Control, Label Applied</vt:lpwstr>
  </property>
  <property fmtid="{D5CDD505-2E9C-101B-9397-08002B2CF9AE}" pid="14" name="MSIP_Label_0b6b8bd8-3bc6-4f87-8415-b47e523c6d14_Application">
    <vt:lpwstr>Microsoft Azure Information Protection</vt:lpwstr>
  </property>
  <property fmtid="{D5CDD505-2E9C-101B-9397-08002B2CF9AE}" pid="15" name="MSIP_Label_0b6b8bd8-3bc6-4f87-8415-b47e523c6d14_Parent">
    <vt:lpwstr>bf0ac9c3-582c-4286-b771-56cdc4313916</vt:lpwstr>
  </property>
  <property fmtid="{D5CDD505-2E9C-101B-9397-08002B2CF9AE}" pid="16" name="MSIP_Label_0b6b8bd8-3bc6-4f87-8415-b47e523c6d14_Extended_MSFT_Method">
    <vt:lpwstr>Automatic</vt:lpwstr>
  </property>
  <property fmtid="{D5CDD505-2E9C-101B-9397-08002B2CF9AE}" pid="17" name="Sensitivity">
    <vt:lpwstr>Internal Everyone, Full Control, Label Applied</vt:lpwstr>
  </property>
</Properties>
</file>